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xmlns:w="http://schemas.openxmlformats.org/wordprocessingml/2006/main">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1359535" cy="24066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extLst>
                    </a:blip>
                    <a:srcRect/>
                    <a:stretch>
                      <a:fillRect/>
                    </a:stretch>
                  </pic:blipFill>
                  <pic:spPr bwMode="auto">
                    <a:xfrm>
                      <a:off x="0" y="0"/>
                      <a:ext cx="1359535" cy="240665"/>
                    </a:xfrm>
                    <a:prstGeom prst="rect">
                      <a:avLst/>
                    </a:prstGeom>
                    <a:noFill/>
                    <a:ln>
                      <a:noFill/>
                    </a:ln>
                  </pic:spPr>
                </pic:pic>
              </a:graphicData>
            </a:graphic>
          </wp:inline>
        </w:drawing>
      </w:r>
      <w:r>
        <w:rPr xmlns:w="http://schemas.openxmlformats.org/wordprocessingml/2006/main">
          <w:rFonts w:ascii="Arial" w:cs="Arial" w:eastAsia="Arial" w:hAnsi="Arial"/>
          <w:sz w:val="32"/>
          <w:szCs w:val="32"/>
          <w:b w:val="1"/>
          <w:bCs w:val="1"/>
          <w:color w:val="auto"/>
        </w:rPr>
        <w:t xml:space="preserve"> Έγγραφο βασικών πληροφοριών</w:t>
      </w:r>
    </w:p>
    <w:p>
      <w:pPr>
        <w:spacing w:after="0" w:line="1" w:lineRule="exact"/>
        <w:rPr>
          <w:sz w:val="24"/>
          <w:szCs w:val="24"/>
          <w:color w:val="auto"/>
        </w:rPr>
      </w:pPr>
    </w:p>
    <w:p>
      <w:pPr xmlns:w="http://schemas.openxmlformats.org/wordprocessingml/2006/main">
        <w:ind w:left="2300" w:right="220" w:firstLine="17"/>
        <w:spacing w:after="0" w:line="242" w:lineRule="auto"/>
        <w:rPr>
          <w:sz w:val="20"/>
          <w:szCs w:val="20"/>
          <w:color w:val="auto"/>
        </w:rPr>
      </w:pPr>
      <w:r>
        <w:rPr xmlns:w="http://schemas.openxmlformats.org/wordprocessingml/2006/main">
          <w:rFonts w:ascii="Arial" w:cs="Arial" w:eastAsia="Arial" w:hAnsi="Arial"/>
          <w:sz w:val="17"/>
          <w:szCs w:val="17"/>
          <w:b w:val="1"/>
          <w:bCs w:val="1"/>
          <w:color w:val="auto"/>
        </w:rPr>
        <w:t xml:space="preserve">Σκοπός:</w:t>
      </w:r>
      <w:r>
        <w:rPr xmlns:w="http://schemas.openxmlformats.org/wordprocessingml/2006/main">
          <w:rFonts w:ascii="Arial" w:cs="Arial" w:eastAsia="Arial" w:hAnsi="Arial"/>
          <w:sz w:val="17"/>
          <w:szCs w:val="17"/>
          <w:color w:val="auto"/>
        </w:rPr>
        <w:t xml:space="preserve"> Αυτό το έγγραφο σάς παρέχει βασικές πληροφορίες σχετικά με αυτό το επενδυτικό προϊόν.</w:t>
      </w:r>
      <w:r>
        <w:rPr xmlns:w="http://schemas.openxmlformats.org/wordprocessingml/2006/main">
          <w:rFonts w:ascii="Arial" w:cs="Arial" w:eastAsia="Arial" w:hAnsi="Arial"/>
          <w:sz w:val="17"/>
          <w:szCs w:val="17"/>
          <w:color w:val="auto"/>
        </w:rPr>
        <w:t xml:space="preserve"> Δεν είναι υλικό μάρκετινγκ.</w:t>
      </w:r>
      <w:r>
        <w:rPr xmlns:w="http://schemas.openxmlformats.org/wordprocessingml/2006/main">
          <w:rFonts w:ascii="Arial" w:cs="Arial" w:eastAsia="Arial" w:hAnsi="Arial"/>
          <w:sz w:val="17"/>
          <w:szCs w:val="17"/>
          <w:color w:val="auto"/>
        </w:rPr>
        <w:t xml:space="preserve"> Οι πληροφορίες απαιτούνται από το νόμο για να σας βοηθήσει να κατανοήσετε τη φύση, τους κινδύνους, το κόστος, τα πιθανά κέρδη και τις ζημίες αυτού του προϊόντος και να σας βοηθήσει να το συγκρίνετε με άλλα προϊόντα.</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27305</wp:posOffset>
                </wp:positionH>
                <wp:positionV relativeFrom="paragraph">
                  <wp:posOffset>88265</wp:posOffset>
                </wp:positionV>
                <wp:extent cx="6839585" cy="0"/>
                <wp:wrapNone/>
                <wp:docPr id="2" name="Shape 2"/>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839585" cy="4763"/>
                        </a:xfrm>
                        <a:prstGeom prst="line">
                          <a:avLst/>
                        </a:prstGeom>
                        <a:solidFill>
                          <a:srgbClr val="FFFFFF"/>
                        </a:solidFill>
                        <a:ln w="9143">
                          <a:solidFill>
                            <a:srgbClr val="002453"/>
                          </a:solidFill>
                          <a:miter lim="800000"/>
                          <a:headEnd/>
                          <a:tailEnd/>
                        </a:ln>
                      </wps:spPr>
                      <wps:bodyPr/>
                    </wps:wsp>
                  </a:graphicData>
                </a:graphic>
              </wp:anchor>
            </w:drawing>
          </mc:Choice>
          <mc:Fallback>
            <w:pict>
              <v:line id="Shape 2" o:spid="_x0000_s1027"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15pt,6.95pt" to="540.7pt,6.95pt" o:allowincell="f" strokecolor="#002453" strokeweight="0.7199pt"/>
            </w:pict>
          </mc:Fallback>
        </mc:AlternateContent>
      </w:r>
    </w:p>
    <w:p>
      <w:pPr>
        <w:spacing w:after="0" w:line="197" w:lineRule="exact"/>
        <w:rPr>
          <w:sz w:val="24"/>
          <w:szCs w:val="24"/>
          <w:color w:val="auto"/>
        </w:rPr>
      </w:pPr>
    </w:p>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20"/>
          <w:szCs w:val="20"/>
          <w:b w:val="1"/>
          <w:bCs w:val="1"/>
          <w:color w:val="auto"/>
        </w:rPr>
        <w:t xml:space="preserve">Όνομα προϊόντος</w:t>
      </w:r>
      <w:r>
        <w:rPr xmlns:w="http://schemas.openxmlformats.org/wordprocessingml/2006/main">
          <w:rFonts w:ascii="Arial" w:cs="Arial" w:eastAsia="Arial" w:hAnsi="Arial"/>
          <w:sz w:val="20"/>
          <w:szCs w:val="20"/>
          <w:color w:val="auto"/>
        </w:rPr>
        <w:t xml:space="preserve">:</w:t>
      </w:r>
      <w:r>
        <w:rPr xmlns:w="http://schemas.openxmlformats.org/wordprocessingml/2006/main">
          <w:rFonts w:ascii="Arial" w:cs="Arial" w:eastAsia="Arial" w:hAnsi="Arial"/>
          <w:sz w:val="20"/>
          <w:szCs w:val="20"/>
          <w:color w:val="auto"/>
        </w:rPr>
        <w:t xml:space="preserve"> Invesco Physical Bitcoin (BTIC GY), XS2376095068 (ISIN)</w:t>
      </w:r>
    </w:p>
    <w:p>
      <w:pPr>
        <w:spacing w:after="0" w:line="12" w:lineRule="exact"/>
        <w:rPr>
          <w:sz w:val="24"/>
          <w:szCs w:val="24"/>
          <w:color w:val="auto"/>
        </w:rPr>
      </w:pPr>
    </w:p>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6"/>
          <w:szCs w:val="16"/>
          <w:color w:val="auto"/>
        </w:rPr>
        <w:t xml:space="preserve">Κατασκευαστής PRIIP:</w:t>
      </w:r>
      <w:r>
        <w:rPr xmlns:w="http://schemas.openxmlformats.org/wordprocessingml/2006/main">
          <w:rFonts w:ascii="Arial" w:cs="Arial" w:eastAsia="Arial" w:hAnsi="Arial"/>
          <w:sz w:val="16"/>
          <w:szCs w:val="16"/>
          <w:color w:val="auto"/>
        </w:rPr>
        <w:t xml:space="preserve"> Invesco Digital Markets plc</w:t>
      </w:r>
    </w:p>
    <w:p>
      <w:pPr>
        <w:spacing w:after="0" w:line="22" w:lineRule="exact"/>
        <w:rPr>
          <w:sz w:val="24"/>
          <w:szCs w:val="24"/>
          <w:color w:val="auto"/>
        </w:rPr>
      </w:pPr>
    </w:p>
    <w:p>
      <w:pPr xmlns:w="http://schemas.openxmlformats.org/wordprocessingml/2006/main">
        <w:ind w:left="80" w:right="140"/>
        <w:spacing w:after="0" w:line="254" w:lineRule="auto"/>
        <w:rPr>
          <w:sz w:val="20"/>
          <w:szCs w:val="20"/>
          <w:color w:val="auto"/>
        </w:rPr>
      </w:pPr>
      <w:r>
        <w:rPr xmlns:w="http://schemas.openxmlformats.org/wordprocessingml/2006/main">
          <w:rFonts w:ascii="Arial" w:cs="Arial" w:eastAsia="Arial" w:hAnsi="Arial"/>
          <w:sz w:val="16"/>
          <w:szCs w:val="16"/>
          <w:color w:val="auto"/>
        </w:rPr>
        <w:t xml:space="preserve">Η Bundesanstalt für Finanzdienstleistungsaufsicht είναι η αρμόδια αρχή για την Invesco Digital Markets plc σε σχέση με το παρόν έγγραφο βασικών πληροφοριών.</w:t>
      </w:r>
    </w:p>
    <w:p>
      <w:pPr>
        <w:spacing w:after="0" w:line="5" w:lineRule="exact"/>
        <w:rPr>
          <w:sz w:val="24"/>
          <w:szCs w:val="24"/>
          <w:color w:val="auto"/>
        </w:rPr>
      </w:pPr>
    </w:p>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Στοιχεία επικοινωνίας:</w:t>
      </w:r>
    </w:p>
    <w:p>
      <w:pPr>
        <w:spacing w:after="0" w:line="17" w:lineRule="exact"/>
        <w:rPr>
          <w:sz w:val="24"/>
          <w:szCs w:val="24"/>
          <w:color w:val="auto"/>
        </w:rPr>
      </w:pPr>
    </w:p>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6"/>
          <w:szCs w:val="16"/>
          <w:color w:val="auto"/>
        </w:rPr>
        <w:t xml:space="preserve">+44 (0)20 3370 1100, </w:t>
      </w:r>
      <w:r>
        <w:rPr xmlns:w="http://schemas.openxmlformats.org/wordprocessingml/2006/main">
          <w:rFonts w:ascii="Arial" w:cs="Arial" w:eastAsia="Arial" w:hAnsi="Arial"/>
          <w:sz w:val="16"/>
          <w:szCs w:val="16"/>
          <w:u w:val="single" w:color="auto"/>
          <w:color w:val="0000FF"/>
        </w:rPr>
        <w:t xml:space="preserve">Invest@Invesco.com</w:t>
      </w:r>
      <w:r>
        <w:rPr xmlns:w="http://schemas.openxmlformats.org/wordprocessingml/2006/main">
          <w:rFonts w:ascii="Arial" w:cs="Arial" w:eastAsia="Arial" w:hAnsi="Arial"/>
          <w:sz w:val="16"/>
          <w:szCs w:val="16"/>
          <w:color w:val="auto"/>
        </w:rPr>
        <w:t xml:space="preserve"> ή </w:t>
      </w:r>
      <w:r>
        <w:rPr xmlns:w="http://schemas.openxmlformats.org/wordprocessingml/2006/main">
          <w:rFonts w:ascii="Arial" w:cs="Arial" w:eastAsia="Arial" w:hAnsi="Arial"/>
          <w:sz w:val="16"/>
          <w:szCs w:val="16"/>
          <w:u w:val="single" w:color="auto"/>
          <w:color w:val="0000FF"/>
        </w:rPr>
        <w:t xml:space="preserve">https://etf.invesco.com</w:t>
      </w:r>
    </w:p>
    <w:p>
      <w:pPr>
        <w:spacing w:after="0" w:line="16" w:lineRule="exact"/>
        <w:rPr>
          <w:sz w:val="24"/>
          <w:szCs w:val="24"/>
          <w:color w:val="auto"/>
        </w:rPr>
      </w:pPr>
    </w:p>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ΠΡΟΕΙΔΟΠΟΙΗΣΗ</w:t>
      </w:r>
      <w:r>
        <w:rPr xmlns:w="http://schemas.openxmlformats.org/wordprocessingml/2006/main">
          <w:rFonts w:ascii="Arial" w:cs="Arial" w:eastAsia="Arial" w:hAnsi="Arial"/>
          <w:sz w:val="16"/>
          <w:szCs w:val="16"/>
          <w:color w:val="auto"/>
        </w:rPr>
        <w:t xml:space="preserve">:</w:t>
      </w:r>
      <w:r>
        <w:rPr xmlns:w="http://schemas.openxmlformats.org/wordprocessingml/2006/main">
          <w:rFonts w:ascii="Arial" w:cs="Arial" w:eastAsia="Arial" w:hAnsi="Arial"/>
          <w:sz w:val="16"/>
          <w:szCs w:val="16"/>
          <w:color w:val="auto"/>
        </w:rPr>
        <w:t xml:space="preserve"> Πρόκειται να αγοράσετε ένα προϊόν που δεν είναι απλό και μπορεί να είναι δύσκολο να κατανοηθεί.</w:t>
      </w:r>
    </w:p>
    <w:p>
      <w:pPr>
        <w:spacing w:after="0" w:line="75" w:lineRule="exact"/>
        <w:rPr>
          <w:sz w:val="24"/>
          <w:szCs w:val="24"/>
          <w:color w:val="auto"/>
        </w:rPr>
      </w:pPr>
    </w:p>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Το εν λόγω έγγραφο συντάχθηκε στις 6 Δεκεμβρίου 2023.</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48260</wp:posOffset>
                </wp:positionH>
                <wp:positionV relativeFrom="paragraph">
                  <wp:posOffset>41275</wp:posOffset>
                </wp:positionV>
                <wp:extent cx="6840220" cy="0"/>
                <wp:wrapNone/>
                <wp:docPr id="3" name="Shape 3"/>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840220" cy="4763"/>
                        </a:xfrm>
                        <a:prstGeom prst="line">
                          <a:avLst/>
                        </a:prstGeom>
                        <a:solidFill>
                          <a:srgbClr val="FFFFFF"/>
                        </a:solidFill>
                        <a:ln w="10667">
                          <a:solidFill>
                            <a:srgbClr val="002453"/>
                          </a:solidFill>
                          <a:miter lim="800000"/>
                          <a:headEnd/>
                          <a:tailEnd/>
                        </a:ln>
                      </wps:spPr>
                      <wps:bodyPr/>
                    </wps:wsp>
                  </a:graphicData>
                </a:graphic>
              </wp:anchor>
            </w:drawing>
          </mc:Choice>
          <mc:Fallback>
            <w:pict>
              <v:line id="Shape 3" o:spid="_x0000_s1028"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3.8pt,3.25pt" to="542.4pt,3.25pt" o:allowincell="f" strokecolor="#002453" strokeweight="0.8399pt"/>
            </w:pict>
          </mc:Fallback>
        </mc:AlternateContent>
      </w:r>
    </w:p>
    <w:p>
      <w:pPr>
        <w:spacing w:after="0" w:line="92" w:lineRule="exact"/>
        <w:rPr>
          <w:sz w:val="24"/>
          <w:szCs w:val="24"/>
          <w:color w:val="auto"/>
        </w:rPr>
      </w:pPr>
    </w:p>
    <w:tbl>
      <w:tblPr>
        <w:tblLayout w:type="fixed"/>
        <w:tblInd w:w="80" w:type="dxa"/>
        <w:tblCellMar>
          <w:top w:w="0" w:type="dxa"/>
          <w:left w:w="0" w:type="dxa"/>
          <w:bottom w:w="0" w:type="dxa"/>
          <w:right w:w="0" w:type="dxa"/>
        </w:tblCellMar>
      </w:tblPr>
      <w:tr>
        <w:trPr>
          <w:trHeight w:val="230"/>
        </w:trPr>
        <w:tc>
          <w:tcPr>
            <w:tcW w:w="5420" w:type="dxa"/>
            <w:vAlign w:val="bottom"/>
          </w:tcPr>
          <w:p>
            <w:pPr xmlns:w="http://schemas.openxmlformats.org/wordprocessingml/2006/main">
              <w:spacing w:after="0"/>
              <w:rPr>
                <w:sz w:val="20"/>
                <w:szCs w:val="20"/>
                <w:color w:val="auto"/>
              </w:rPr>
            </w:pPr>
            <w:r>
              <w:rPr xmlns:w="http://schemas.openxmlformats.org/wordprocessingml/2006/main">
                <w:rFonts w:ascii="Arial" w:cs="Arial" w:eastAsia="Arial" w:hAnsi="Arial"/>
                <w:sz w:val="20"/>
                <w:szCs w:val="20"/>
                <w:b w:val="1"/>
                <w:bCs w:val="1"/>
                <w:color w:val="auto"/>
              </w:rPr>
              <w:t xml:space="preserve">Τι είναι αυτό το προϊόν;</w:t>
            </w:r>
          </w:p>
        </w:tc>
        <w:tc>
          <w:tcPr>
            <w:tcW w:w="5520" w:type="dxa"/>
            <w:vAlign w:val="bottom"/>
          </w:tcPr>
          <w:p>
            <w:pPr xmlns:w="http://schemas.openxmlformats.org/wordprocessingml/2006/main">
              <w:ind w:left="140"/>
              <w:spacing w:after="0"/>
              <w:rPr>
                <w:sz w:val="20"/>
                <w:szCs w:val="20"/>
                <w:color w:val="auto"/>
              </w:rPr>
            </w:pPr>
            <w:r>
              <w:rPr xmlns:w="http://schemas.openxmlformats.org/wordprocessingml/2006/main">
                <w:rFonts w:ascii="Arial" w:cs="Arial" w:eastAsia="Arial" w:hAnsi="Arial"/>
                <w:sz w:val="14"/>
                <w:szCs w:val="14"/>
                <w:color w:val="auto"/>
              </w:rPr>
              <w:t xml:space="preserve">Το προϊόν συνοδεύεται κατά 100% από «φυσικό» Bitcoin ίσο τουλάχιστον με την πλήρη αξία του</w:t>
            </w:r>
          </w:p>
        </w:tc>
        <w:tc>
          <w:tcPr>
            <w:tcW w:w="0" w:type="dxa"/>
            <w:vAlign w:val="bottom"/>
          </w:tcPr>
          <w:p>
            <w:pPr>
              <w:spacing w:after="0"/>
              <w:rPr>
                <w:sz w:val="1"/>
                <w:szCs w:val="1"/>
                <w:color w:val="auto"/>
              </w:rPr>
            </w:pPr>
          </w:p>
        </w:tc>
      </w:tr>
      <w:tr>
        <w:trPr>
          <w:trHeight w:val="156"/>
        </w:trPr>
        <w:tc>
          <w:tcPr>
            <w:tcW w:w="5420" w:type="dxa"/>
            <w:vAlign w:val="bottom"/>
            <w:vMerge w:val="restart"/>
          </w:tcPr>
          <w:p>
            <w:pPr xmlns:w="http://schemas.openxmlformats.org/wordprocessingml/2006/main">
              <w:spacing w:after="0"/>
              <w:rPr>
                <w:sz w:val="20"/>
                <w:szCs w:val="20"/>
                <w:color w:val="auto"/>
              </w:rPr>
            </w:pPr>
            <w:r>
              <w:rPr xmlns:w="http://schemas.openxmlformats.org/wordprocessingml/2006/main">
                <w:rFonts w:ascii="Arial" w:cs="Arial" w:eastAsia="Arial" w:hAnsi="Arial"/>
                <w:sz w:val="14"/>
                <w:szCs w:val="14"/>
                <w:b w:val="1"/>
                <w:bCs w:val="1"/>
                <w:color w:val="auto"/>
              </w:rPr>
              <w:t xml:space="preserve">Τύπος:</w:t>
            </w:r>
          </w:p>
        </w:tc>
        <w:tc>
          <w:tcPr>
            <w:tcW w:w="5520" w:type="dxa"/>
            <w:vAlign w:val="bottom"/>
          </w:tcPr>
          <w:p>
            <w:pPr xmlns:w="http://schemas.openxmlformats.org/wordprocessingml/2006/main">
              <w:ind w:left="140"/>
              <w:spacing w:after="0" w:line="157" w:lineRule="exact"/>
              <w:rPr>
                <w:sz w:val="20"/>
                <w:szCs w:val="20"/>
                <w:color w:val="auto"/>
              </w:rPr>
            </w:pPr>
            <w:r>
              <w:rPr xmlns:w="http://schemas.openxmlformats.org/wordprocessingml/2006/main">
                <w:rFonts w:ascii="Arial" w:cs="Arial" w:eastAsia="Arial" w:hAnsi="Arial"/>
                <w:sz w:val="14"/>
                <w:szCs w:val="14"/>
                <w:color w:val="auto"/>
              </w:rPr>
              <w:t xml:space="preserve">Τα πιστοποιητικά που εκδίδονται και φυλάσσονται σε ένα πορτοφόλι θεματοφύλακα το οποίο βρίσκεται στην κατοχή της Zodia</w:t>
            </w:r>
          </w:p>
        </w:tc>
        <w:tc>
          <w:tcPr>
            <w:tcW w:w="0" w:type="dxa"/>
            <w:vAlign w:val="bottom"/>
          </w:tcPr>
          <w:p>
            <w:pPr>
              <w:spacing w:after="0"/>
              <w:rPr>
                <w:sz w:val="1"/>
                <w:szCs w:val="1"/>
                <w:color w:val="auto"/>
              </w:rPr>
            </w:pPr>
          </w:p>
        </w:tc>
      </w:tr>
      <w:tr>
        <w:trPr>
          <w:trHeight w:val="93"/>
        </w:trPr>
        <w:tc>
          <w:tcPr>
            <w:tcW w:w="5420" w:type="dxa"/>
            <w:vAlign w:val="bottom"/>
            <w:vMerge w:val="continue"/>
          </w:tcPr>
          <w:p>
            <w:pPr>
              <w:spacing w:after="0"/>
              <w:rPr>
                <w:sz w:val="8"/>
                <w:szCs w:val="8"/>
                <w:color w:val="auto"/>
              </w:rPr>
            </w:pPr>
          </w:p>
        </w:tc>
        <w:tc>
          <w:tcPr>
            <w:tcW w:w="5520" w:type="dxa"/>
            <w:vAlign w:val="bottom"/>
            <w:vMerge w:val="restart"/>
          </w:tcPr>
          <w:p>
            <w:pPr xmlns:w="http://schemas.openxmlformats.org/wordprocessingml/2006/main">
              <w:ind w:left="140"/>
              <w:spacing w:after="0" w:line="159" w:lineRule="exact"/>
              <w:rPr>
                <w:sz w:val="20"/>
                <w:szCs w:val="20"/>
                <w:color w:val="auto"/>
              </w:rPr>
            </w:pPr>
            <w:r>
              <w:rPr xmlns:w="http://schemas.openxmlformats.org/wordprocessingml/2006/main">
                <w:rFonts w:ascii="Arial" w:cs="Arial" w:eastAsia="Arial" w:hAnsi="Arial"/>
                <w:sz w:val="14"/>
                <w:szCs w:val="14"/>
                <w:color w:val="auto"/>
              </w:rPr>
              <w:t xml:space="preserve">Περιορισμένη.</w:t>
            </w:r>
          </w:p>
        </w:tc>
        <w:tc>
          <w:tcPr>
            <w:tcW w:w="0" w:type="dxa"/>
            <w:vAlign w:val="bottom"/>
          </w:tcPr>
          <w:p>
            <w:pPr>
              <w:spacing w:after="0"/>
              <w:rPr>
                <w:sz w:val="1"/>
                <w:szCs w:val="1"/>
                <w:color w:val="auto"/>
              </w:rPr>
            </w:pPr>
          </w:p>
        </w:tc>
      </w:tr>
      <w:tr>
        <w:trPr>
          <w:trHeight w:val="66"/>
        </w:trPr>
        <w:tc>
          <w:tcPr>
            <w:tcW w:w="5420" w:type="dxa"/>
            <w:vAlign w:val="bottom"/>
            <w:vMerge w:val="restart"/>
          </w:tcPr>
          <w:p>
            <w:pPr xmlns:w="http://schemas.openxmlformats.org/wordprocessingml/2006/main">
              <w:spacing w:after="0"/>
              <w:rPr>
                <w:sz w:val="20"/>
                <w:szCs w:val="20"/>
                <w:color w:val="auto"/>
              </w:rPr>
            </w:pPr>
            <w:r>
              <w:rPr xmlns:w="http://schemas.openxmlformats.org/wordprocessingml/2006/main">
                <w:rFonts w:ascii="Arial" w:cs="Arial" w:eastAsia="Arial" w:hAnsi="Arial"/>
                <w:sz w:val="14"/>
                <w:szCs w:val="14"/>
                <w:color w:val="auto"/>
              </w:rPr>
              <w:t xml:space="preserve">Αυτό το προϊόν είναι μια περιορισμένη εγγύηση χρέους προσφυγής που είναι πλήρως εξασφαλισμένη από το</w:t>
            </w:r>
          </w:p>
        </w:tc>
        <w:tc>
          <w:tcPr>
            <w:tcW w:w="5520" w:type="dxa"/>
            <w:vAlign w:val="bottom"/>
            <w:vMerge w:val="continue"/>
          </w:tcPr>
          <w:p>
            <w:pPr>
              <w:spacing w:after="0"/>
              <w:rPr>
                <w:sz w:val="5"/>
                <w:szCs w:val="5"/>
                <w:color w:val="auto"/>
              </w:rPr>
            </w:pPr>
          </w:p>
        </w:tc>
        <w:tc>
          <w:tcPr>
            <w:tcW w:w="0" w:type="dxa"/>
            <w:vAlign w:val="bottom"/>
          </w:tcPr>
          <w:p>
            <w:pPr>
              <w:spacing w:after="0"/>
              <w:rPr>
                <w:sz w:val="1"/>
                <w:szCs w:val="1"/>
                <w:color w:val="auto"/>
              </w:rPr>
            </w:pPr>
          </w:p>
        </w:tc>
      </w:tr>
      <w:tr>
        <w:trPr>
          <w:trHeight w:val="139"/>
        </w:trPr>
        <w:tc>
          <w:tcPr>
            <w:tcW w:w="5420" w:type="dxa"/>
            <w:vAlign w:val="bottom"/>
            <w:vMerge w:val="continue"/>
          </w:tcPr>
          <w:p>
            <w:pPr>
              <w:spacing w:after="0"/>
              <w:rPr>
                <w:sz w:val="12"/>
                <w:szCs w:val="12"/>
                <w:color w:val="auto"/>
              </w:rPr>
            </w:pPr>
          </w:p>
        </w:tc>
        <w:tc>
          <w:tcPr>
            <w:tcW w:w="5520" w:type="dxa"/>
            <w:vAlign w:val="bottom"/>
            <w:vMerge w:val="restart"/>
          </w:tcPr>
          <w:p>
            <w:pPr xmlns:w="http://schemas.openxmlformats.org/wordprocessingml/2006/main">
              <w:ind w:left="140"/>
              <w:spacing w:after="0"/>
              <w:rPr>
                <w:sz w:val="20"/>
                <w:szCs w:val="20"/>
                <w:color w:val="auto"/>
              </w:rPr>
            </w:pPr>
            <w:r>
              <w:rPr xmlns:w="http://schemas.openxmlformats.org/wordprocessingml/2006/main">
                <w:rFonts w:ascii="Arial" w:cs="Arial" w:eastAsia="Arial" w:hAnsi="Arial"/>
                <w:sz w:val="14"/>
                <w:szCs w:val="14"/>
                <w:color w:val="auto"/>
              </w:rPr>
              <w:t xml:space="preserve">Φυσικά υποστηρίζεται από Bitcoin σημαίνει ότι αν η τιμή του Bitcoin αυξάνεται κατά 1% σε μια ημέρα,</w:t>
            </w:r>
          </w:p>
        </w:tc>
        <w:tc>
          <w:tcPr>
            <w:tcW w:w="0" w:type="dxa"/>
            <w:vAlign w:val="bottom"/>
          </w:tcPr>
          <w:p>
            <w:pPr>
              <w:spacing w:after="0"/>
              <w:rPr>
                <w:sz w:val="1"/>
                <w:szCs w:val="1"/>
                <w:color w:val="auto"/>
              </w:rPr>
            </w:pPr>
          </w:p>
        </w:tc>
      </w:tr>
      <w:tr>
        <w:trPr>
          <w:trHeight w:val="91"/>
        </w:trPr>
        <w:tc>
          <w:tcPr>
            <w:tcW w:w="5420" w:type="dxa"/>
            <w:vAlign w:val="bottom"/>
            <w:vMerge w:val="restart"/>
          </w:tcPr>
          <w:p>
            <w:pPr xmlns:w="http://schemas.openxmlformats.org/wordprocessingml/2006/main">
              <w:spacing w:after="0"/>
              <w:rPr>
                <w:sz w:val="20"/>
                <w:szCs w:val="20"/>
                <w:color w:val="auto"/>
              </w:rPr>
            </w:pPr>
            <w:r>
              <w:rPr xmlns:w="http://schemas.openxmlformats.org/wordprocessingml/2006/main">
                <w:rFonts w:ascii="Arial" w:cs="Arial" w:eastAsia="Arial" w:hAnsi="Arial"/>
                <w:sz w:val="14"/>
                <w:szCs w:val="14"/>
                <w:color w:val="auto"/>
              </w:rPr>
              <w:t xml:space="preserve">υποκείμενο Bitcoin.</w:t>
            </w:r>
          </w:p>
        </w:tc>
        <w:tc>
          <w:tcPr>
            <w:tcW w:w="5520" w:type="dxa"/>
            <w:vAlign w:val="bottom"/>
            <w:vMerge w:val="continue"/>
          </w:tcPr>
          <w:p>
            <w:pPr>
              <w:spacing w:after="0"/>
              <w:rPr>
                <w:sz w:val="7"/>
                <w:szCs w:val="7"/>
                <w:color w:val="auto"/>
              </w:rPr>
            </w:pPr>
          </w:p>
        </w:tc>
        <w:tc>
          <w:tcPr>
            <w:tcW w:w="0" w:type="dxa"/>
            <w:vAlign w:val="bottom"/>
          </w:tcPr>
          <w:p>
            <w:pPr>
              <w:spacing w:after="0"/>
              <w:rPr>
                <w:sz w:val="1"/>
                <w:szCs w:val="1"/>
                <w:color w:val="auto"/>
              </w:rPr>
            </w:pPr>
          </w:p>
        </w:tc>
      </w:tr>
      <w:tr>
        <w:trPr>
          <w:trHeight w:val="77"/>
        </w:trPr>
        <w:tc>
          <w:tcPr>
            <w:tcW w:w="5420" w:type="dxa"/>
            <w:vAlign w:val="bottom"/>
            <w:vMerge w:val="continue"/>
          </w:tcPr>
          <w:p>
            <w:pPr>
              <w:spacing w:after="0"/>
              <w:rPr>
                <w:sz w:val="6"/>
                <w:szCs w:val="6"/>
                <w:color w:val="auto"/>
              </w:rPr>
            </w:pPr>
          </w:p>
        </w:tc>
        <w:tc>
          <w:tcPr>
            <w:tcW w:w="5520" w:type="dxa"/>
            <w:vAlign w:val="bottom"/>
            <w:vMerge w:val="restart"/>
          </w:tcPr>
          <w:p>
            <w:pPr xmlns:w="http://schemas.openxmlformats.org/wordprocessingml/2006/main">
              <w:ind w:left="140"/>
              <w:spacing w:after="0"/>
              <w:rPr>
                <w:sz w:val="20"/>
                <w:szCs w:val="20"/>
                <w:color w:val="auto"/>
              </w:rPr>
            </w:pPr>
            <w:r>
              <w:rPr xmlns:w="http://schemas.openxmlformats.org/wordprocessingml/2006/main">
                <w:rFonts w:ascii="Arial" w:cs="Arial" w:eastAsia="Arial" w:hAnsi="Arial"/>
                <w:sz w:val="14"/>
                <w:szCs w:val="14"/>
                <w:color w:val="auto"/>
                <w:w w:val="98"/>
              </w:rPr>
              <w:t xml:space="preserve">τότε το ETP θα αυξηθεί κατά 1%.</w:t>
            </w:r>
            <w:r>
              <w:rPr xmlns:w="http://schemas.openxmlformats.org/wordprocessingml/2006/main">
                <w:rFonts w:ascii="Arial" w:cs="Arial" w:eastAsia="Arial" w:hAnsi="Arial"/>
                <w:sz w:val="14"/>
                <w:szCs w:val="14"/>
                <w:color w:val="auto"/>
                <w:w w:val="98"/>
              </w:rPr>
              <w:t xml:space="preserve"> Ωστόσο, αν η τιμή του Bitcoin μειώνεται κατά 1% σε μια ημέρα, τότε</w:t>
            </w:r>
          </w:p>
        </w:tc>
        <w:tc>
          <w:tcPr>
            <w:tcW w:w="0" w:type="dxa"/>
            <w:vAlign w:val="bottom"/>
          </w:tcPr>
          <w:p>
            <w:pPr>
              <w:spacing w:after="0"/>
              <w:rPr>
                <w:sz w:val="1"/>
                <w:szCs w:val="1"/>
                <w:color w:val="auto"/>
              </w:rPr>
            </w:pPr>
          </w:p>
        </w:tc>
      </w:tr>
      <w:tr>
        <w:trPr>
          <w:trHeight w:val="91"/>
        </w:trPr>
        <w:tc>
          <w:tcPr>
            <w:tcW w:w="5420" w:type="dxa"/>
            <w:vAlign w:val="bottom"/>
            <w:vMerge w:val="restart"/>
          </w:tcPr>
          <w:p>
            <w:pPr xmlns:w="http://schemas.openxmlformats.org/wordprocessingml/2006/main">
              <w:spacing w:after="0"/>
              <w:rPr>
                <w:sz w:val="20"/>
                <w:szCs w:val="20"/>
                <w:color w:val="auto"/>
              </w:rPr>
            </w:pPr>
            <w:r>
              <w:rPr xmlns:w="http://schemas.openxmlformats.org/wordprocessingml/2006/main">
                <w:rFonts w:ascii="Arial" w:cs="Arial" w:eastAsia="Arial" w:hAnsi="Arial"/>
                <w:sz w:val="14"/>
                <w:szCs w:val="14"/>
                <w:b w:val="1"/>
                <w:bCs w:val="1"/>
                <w:color w:val="auto"/>
              </w:rPr>
              <w:t xml:space="preserve">Όρος:</w:t>
            </w:r>
          </w:p>
        </w:tc>
        <w:tc>
          <w:tcPr>
            <w:tcW w:w="5520" w:type="dxa"/>
            <w:vAlign w:val="bottom"/>
            <w:vMerge w:val="continue"/>
          </w:tcPr>
          <w:p>
            <w:pPr>
              <w:spacing w:after="0"/>
              <w:rPr>
                <w:sz w:val="7"/>
                <w:szCs w:val="7"/>
                <w:color w:val="auto"/>
              </w:rPr>
            </w:pPr>
          </w:p>
        </w:tc>
        <w:tc>
          <w:tcPr>
            <w:tcW w:w="0" w:type="dxa"/>
            <w:vAlign w:val="bottom"/>
          </w:tcPr>
          <w:p>
            <w:pPr>
              <w:spacing w:after="0"/>
              <w:rPr>
                <w:sz w:val="1"/>
                <w:szCs w:val="1"/>
                <w:color w:val="auto"/>
              </w:rPr>
            </w:pPr>
          </w:p>
        </w:tc>
      </w:tr>
      <w:tr>
        <w:trPr>
          <w:trHeight w:val="170"/>
        </w:trPr>
        <w:tc>
          <w:tcPr>
            <w:tcW w:w="5420" w:type="dxa"/>
            <w:vAlign w:val="bottom"/>
            <w:vMerge w:val="continue"/>
          </w:tcPr>
          <w:p>
            <w:pPr>
              <w:spacing w:after="0"/>
              <w:rPr>
                <w:sz w:val="14"/>
                <w:szCs w:val="14"/>
                <w:color w:val="auto"/>
              </w:rPr>
            </w:pPr>
          </w:p>
        </w:tc>
        <w:tc>
          <w:tcPr>
            <w:tcW w:w="5520" w:type="dxa"/>
            <w:vAlign w:val="bottom"/>
          </w:tcPr>
          <w:p>
            <w:pPr xmlns:w="http://schemas.openxmlformats.org/wordprocessingml/2006/main">
              <w:ind w:left="140"/>
              <w:spacing w:after="0"/>
              <w:rPr>
                <w:sz w:val="20"/>
                <w:szCs w:val="20"/>
                <w:color w:val="auto"/>
              </w:rPr>
            </w:pPr>
            <w:r>
              <w:rPr xmlns:w="http://schemas.openxmlformats.org/wordprocessingml/2006/main">
                <w:rFonts w:ascii="Arial" w:cs="Arial" w:eastAsia="Arial" w:hAnsi="Arial"/>
                <w:sz w:val="14"/>
                <w:szCs w:val="14"/>
                <w:color w:val="auto"/>
              </w:rPr>
              <w:t xml:space="preserve">το ETP θα μειωθεί κατά 1%.</w:t>
            </w:r>
            <w:r>
              <w:rPr xmlns:w="http://schemas.openxmlformats.org/wordprocessingml/2006/main">
                <w:rFonts w:ascii="Arial" w:cs="Arial" w:eastAsia="Arial" w:hAnsi="Arial"/>
                <w:sz w:val="14"/>
                <w:szCs w:val="14"/>
                <w:color w:val="auto"/>
              </w:rPr>
              <w:t xml:space="preserve"> Και στις δύο περιπτώσεις, εκτός από τις αμοιβές, τα έξοδα και τις προσαρμογές.</w:t>
            </w:r>
          </w:p>
        </w:tc>
        <w:tc>
          <w:tcPr>
            <w:tcW w:w="0" w:type="dxa"/>
            <w:vAlign w:val="bottom"/>
          </w:tcPr>
          <w:p>
            <w:pPr>
              <w:spacing w:after="0"/>
              <w:rPr>
                <w:sz w:val="1"/>
                <w:szCs w:val="1"/>
                <w:color w:val="auto"/>
              </w:rPr>
            </w:pPr>
          </w:p>
        </w:tc>
      </w:tr>
      <w:tr>
        <w:trPr>
          <w:trHeight w:val="173"/>
        </w:trPr>
        <w:tc>
          <w:tcPr>
            <w:tcW w:w="5420" w:type="dxa"/>
            <w:vAlign w:val="bottom"/>
          </w:tcPr>
          <w:p>
            <w:pPr xmlns:w="http://schemas.openxmlformats.org/wordprocessingml/2006/main">
              <w:spacing w:after="0"/>
              <w:rPr>
                <w:sz w:val="20"/>
                <w:szCs w:val="20"/>
                <w:color w:val="auto"/>
              </w:rPr>
            </w:pPr>
            <w:r>
              <w:rPr xmlns:w="http://schemas.openxmlformats.org/wordprocessingml/2006/main">
                <w:rFonts w:ascii="Arial" w:cs="Arial" w:eastAsia="Arial" w:hAnsi="Arial"/>
                <w:sz w:val="14"/>
                <w:szCs w:val="14"/>
                <w:color w:val="auto"/>
              </w:rPr>
              <w:t xml:space="preserve">Η τελική ημερομηνία λήξης του προϊόντος είναι η 30ή Ιουνίου 2012.</w:t>
            </w:r>
            <w:r>
              <w:rPr xmlns:w="http://schemas.openxmlformats.org/wordprocessingml/2006/main">
                <w:rFonts w:ascii="Arial" w:cs="Arial" w:eastAsia="Arial" w:hAnsi="Arial"/>
                <w:sz w:val="14"/>
                <w:szCs w:val="14"/>
                <w:color w:val="auto"/>
              </w:rPr>
              <w:t xml:space="preserve"> Ο εκδότης έχει το δικαίωμα</w:t>
            </w:r>
          </w:p>
        </w:tc>
        <w:tc>
          <w:tcPr>
            <w:tcW w:w="5520" w:type="dxa"/>
            <w:vAlign w:val="bottom"/>
            <w:vMerge w:val="restart"/>
          </w:tcPr>
          <w:p>
            <w:pPr xmlns:w="http://schemas.openxmlformats.org/wordprocessingml/2006/main">
              <w:ind w:left="140"/>
              <w:spacing w:after="0"/>
              <w:rPr>
                <w:sz w:val="20"/>
                <w:szCs w:val="20"/>
                <w:color w:val="auto"/>
              </w:rPr>
            </w:pPr>
            <w:r>
              <w:rPr xmlns:w="http://schemas.openxmlformats.org/wordprocessingml/2006/main">
                <w:rFonts w:ascii="Arial" w:cs="Arial" w:eastAsia="Arial" w:hAnsi="Arial"/>
                <w:sz w:val="14"/>
                <w:szCs w:val="14"/>
                <w:color w:val="auto"/>
              </w:rPr>
              <w:t xml:space="preserve">Μπορείτε να διαπραγματεύεστε αυτό το προϊόν σε διάφορα χρηματιστήρια κατά την κρίση σας.</w:t>
            </w:r>
            <w:r>
              <w:rPr xmlns:w="http://schemas.openxmlformats.org/wordprocessingml/2006/main">
                <w:rFonts w:ascii="Arial" w:cs="Arial" w:eastAsia="Arial" w:hAnsi="Arial"/>
                <w:sz w:val="14"/>
                <w:szCs w:val="14"/>
                <w:color w:val="auto"/>
              </w:rPr>
              <w:t xml:space="preserve"> Εσείς</w:t>
            </w:r>
          </w:p>
        </w:tc>
        <w:tc>
          <w:tcPr>
            <w:tcW w:w="0" w:type="dxa"/>
            <w:vAlign w:val="bottom"/>
          </w:tcPr>
          <w:p>
            <w:pPr>
              <w:spacing w:after="0"/>
              <w:rPr>
                <w:sz w:val="1"/>
                <w:szCs w:val="1"/>
                <w:color w:val="auto"/>
              </w:rPr>
            </w:pPr>
          </w:p>
        </w:tc>
      </w:tr>
      <w:tr>
        <w:trPr>
          <w:trHeight w:val="58"/>
        </w:trPr>
        <w:tc>
          <w:tcPr>
            <w:tcW w:w="5420" w:type="dxa"/>
            <w:vAlign w:val="bottom"/>
            <w:vMerge w:val="restart"/>
          </w:tcPr>
          <w:p>
            <w:pPr xmlns:w="http://schemas.openxmlformats.org/wordprocessingml/2006/main">
              <w:spacing w:after="0"/>
              <w:rPr>
                <w:sz w:val="20"/>
                <w:szCs w:val="20"/>
                <w:color w:val="auto"/>
              </w:rPr>
            </w:pPr>
            <w:r>
              <w:rPr xmlns:w="http://schemas.openxmlformats.org/wordprocessingml/2006/main">
                <w:rFonts w:ascii="Arial" w:cs="Arial" w:eastAsia="Arial" w:hAnsi="Arial"/>
                <w:sz w:val="14"/>
                <w:szCs w:val="14"/>
                <w:color w:val="auto"/>
              </w:rPr>
              <w:t xml:space="preserve">το προϊόν σε περιορισμένο αριθμό περιστάσεων, όπως ορίζεται στην</w:t>
            </w:r>
          </w:p>
        </w:tc>
        <w:tc>
          <w:tcPr>
            <w:tcW w:w="5520" w:type="dxa"/>
            <w:vAlign w:val="bottom"/>
            <w:vMerge w:val="continue"/>
          </w:tcPr>
          <w:p>
            <w:pPr>
              <w:spacing w:after="0"/>
              <w:rPr>
                <w:sz w:val="5"/>
                <w:szCs w:val="5"/>
                <w:color w:val="auto"/>
              </w:rPr>
            </w:pPr>
          </w:p>
        </w:tc>
        <w:tc>
          <w:tcPr>
            <w:tcW w:w="0" w:type="dxa"/>
            <w:vAlign w:val="bottom"/>
          </w:tcPr>
          <w:p>
            <w:pPr>
              <w:spacing w:after="0"/>
              <w:rPr>
                <w:sz w:val="1"/>
                <w:szCs w:val="1"/>
                <w:color w:val="auto"/>
              </w:rPr>
            </w:pPr>
          </w:p>
        </w:tc>
      </w:tr>
      <w:tr>
        <w:trPr>
          <w:trHeight w:val="110"/>
        </w:trPr>
        <w:tc>
          <w:tcPr>
            <w:tcW w:w="5420" w:type="dxa"/>
            <w:vAlign w:val="bottom"/>
            <w:vMerge w:val="continue"/>
          </w:tcPr>
          <w:p>
            <w:pPr>
              <w:spacing w:after="0"/>
              <w:rPr>
                <w:sz w:val="9"/>
                <w:szCs w:val="9"/>
                <w:color w:val="auto"/>
              </w:rPr>
            </w:pPr>
          </w:p>
        </w:tc>
        <w:tc>
          <w:tcPr>
            <w:tcW w:w="5520" w:type="dxa"/>
            <w:vAlign w:val="bottom"/>
            <w:vMerge w:val="restart"/>
          </w:tcPr>
          <w:p>
            <w:pPr xmlns:w="http://schemas.openxmlformats.org/wordprocessingml/2006/main">
              <w:ind w:left="140"/>
              <w:spacing w:after="0"/>
              <w:rPr>
                <w:sz w:val="20"/>
                <w:szCs w:val="20"/>
                <w:color w:val="auto"/>
              </w:rPr>
            </w:pPr>
            <w:r>
              <w:rPr xmlns:w="http://schemas.openxmlformats.org/wordprocessingml/2006/main">
                <w:rFonts w:ascii="Arial" w:cs="Arial" w:eastAsia="Arial" w:hAnsi="Arial"/>
                <w:sz w:val="14"/>
                <w:szCs w:val="14"/>
                <w:color w:val="auto"/>
              </w:rPr>
              <w:t xml:space="preserve">μπορεί να χάσετε ολόκληρη την αξία της αρχικής σας επένδυσης, αλλά δεν θα χάσετε περισσότερο από ό, τι σας</w:t>
            </w:r>
          </w:p>
        </w:tc>
        <w:tc>
          <w:tcPr>
            <w:tcW w:w="0" w:type="dxa"/>
            <w:vAlign w:val="bottom"/>
          </w:tcPr>
          <w:p>
            <w:pPr>
              <w:spacing w:after="0"/>
              <w:rPr>
                <w:sz w:val="1"/>
                <w:szCs w:val="1"/>
                <w:color w:val="auto"/>
              </w:rPr>
            </w:pPr>
          </w:p>
        </w:tc>
      </w:tr>
      <w:tr>
        <w:trPr>
          <w:trHeight w:val="60"/>
        </w:trPr>
        <w:tc>
          <w:tcPr>
            <w:tcW w:w="5420" w:type="dxa"/>
            <w:vAlign w:val="bottom"/>
            <w:vMerge w:val="restart"/>
          </w:tcPr>
          <w:p>
            <w:pPr xmlns:w="http://schemas.openxmlformats.org/wordprocessingml/2006/main">
              <w:spacing w:after="0"/>
              <w:rPr>
                <w:sz w:val="20"/>
                <w:szCs w:val="20"/>
                <w:color w:val="auto"/>
              </w:rPr>
            </w:pPr>
            <w:r>
              <w:rPr xmlns:w="http://schemas.openxmlformats.org/wordprocessingml/2006/main">
                <w:rFonts w:ascii="Arial" w:cs="Arial" w:eastAsia="Arial" w:hAnsi="Arial"/>
                <w:sz w:val="14"/>
                <w:szCs w:val="14"/>
                <w:color w:val="auto"/>
              </w:rPr>
              <w:t xml:space="preserve">το ενημερωτικό δελτίο.</w:t>
            </w:r>
          </w:p>
        </w:tc>
        <w:tc>
          <w:tcPr>
            <w:tcW w:w="5520" w:type="dxa"/>
            <w:vAlign w:val="bottom"/>
            <w:vMerge w:val="continue"/>
          </w:tcPr>
          <w:p>
            <w:pPr>
              <w:spacing w:after="0"/>
              <w:rPr>
                <w:sz w:val="5"/>
                <w:szCs w:val="5"/>
                <w:color w:val="auto"/>
              </w:rPr>
            </w:pPr>
          </w:p>
        </w:tc>
        <w:tc>
          <w:tcPr>
            <w:tcW w:w="0" w:type="dxa"/>
            <w:vAlign w:val="bottom"/>
          </w:tcPr>
          <w:p>
            <w:pPr>
              <w:spacing w:after="0"/>
              <w:rPr>
                <w:sz w:val="1"/>
                <w:szCs w:val="1"/>
                <w:color w:val="auto"/>
              </w:rPr>
            </w:pPr>
          </w:p>
        </w:tc>
      </w:tr>
      <w:tr>
        <w:trPr>
          <w:trHeight w:val="110"/>
        </w:trPr>
        <w:tc>
          <w:tcPr>
            <w:tcW w:w="5420" w:type="dxa"/>
            <w:vAlign w:val="bottom"/>
            <w:vMerge w:val="continue"/>
          </w:tcPr>
          <w:p>
            <w:pPr>
              <w:spacing w:after="0"/>
              <w:rPr>
                <w:sz w:val="9"/>
                <w:szCs w:val="9"/>
                <w:color w:val="auto"/>
              </w:rPr>
            </w:pPr>
          </w:p>
        </w:tc>
        <w:tc>
          <w:tcPr>
            <w:tcW w:w="5520" w:type="dxa"/>
            <w:vAlign w:val="bottom"/>
            <w:vMerge w:val="restart"/>
          </w:tcPr>
          <w:p>
            <w:pPr xmlns:w="http://schemas.openxmlformats.org/wordprocessingml/2006/main">
              <w:ind w:left="140"/>
              <w:spacing w:after="0"/>
              <w:rPr>
                <w:sz w:val="20"/>
                <w:szCs w:val="20"/>
                <w:color w:val="auto"/>
              </w:rPr>
            </w:pPr>
            <w:r>
              <w:rPr xmlns:w="http://schemas.openxmlformats.org/wordprocessingml/2006/main">
                <w:rFonts w:ascii="Arial" w:cs="Arial" w:eastAsia="Arial" w:hAnsi="Arial"/>
                <w:sz w:val="14"/>
                <w:szCs w:val="14"/>
                <w:color w:val="auto"/>
              </w:rPr>
              <w:t xml:space="preserve">αρχική επένδυση.</w:t>
            </w:r>
          </w:p>
        </w:tc>
        <w:tc>
          <w:tcPr>
            <w:tcW w:w="0" w:type="dxa"/>
            <w:vAlign w:val="bottom"/>
          </w:tcPr>
          <w:p>
            <w:pPr>
              <w:spacing w:after="0"/>
              <w:rPr>
                <w:sz w:val="1"/>
                <w:szCs w:val="1"/>
                <w:color w:val="auto"/>
              </w:rPr>
            </w:pPr>
          </w:p>
        </w:tc>
      </w:tr>
      <w:tr>
        <w:trPr>
          <w:trHeight w:val="60"/>
        </w:trPr>
        <w:tc>
          <w:tcPr>
            <w:tcW w:w="5420" w:type="dxa"/>
            <w:vAlign w:val="bottom"/>
          </w:tcPr>
          <w:p>
            <w:pPr>
              <w:spacing w:after="0"/>
              <w:rPr>
                <w:sz w:val="5"/>
                <w:szCs w:val="5"/>
                <w:color w:val="auto"/>
              </w:rPr>
            </w:pPr>
          </w:p>
        </w:tc>
        <w:tc>
          <w:tcPr>
            <w:tcW w:w="5520" w:type="dxa"/>
            <w:vAlign w:val="bottom"/>
            <w:vMerge w:val="continue"/>
          </w:tcPr>
          <w:p>
            <w:pPr>
              <w:spacing w:after="0"/>
              <w:rPr>
                <w:sz w:val="5"/>
                <w:szCs w:val="5"/>
                <w:color w:val="auto"/>
              </w:rPr>
            </w:pPr>
          </w:p>
        </w:tc>
        <w:tc>
          <w:tcPr>
            <w:tcW w:w="0" w:type="dxa"/>
            <w:vAlign w:val="bottom"/>
          </w:tcPr>
          <w:p>
            <w:pPr>
              <w:spacing w:after="0"/>
              <w:rPr>
                <w:sz w:val="1"/>
                <w:szCs w:val="1"/>
                <w:color w:val="auto"/>
              </w:rPr>
            </w:pPr>
          </w:p>
        </w:tc>
      </w:tr>
    </w:tbl>
    <w:p>
      <w:pPr>
        <w:spacing w:after="0" w:line="8" w:lineRule="exact"/>
        <w:rPr>
          <w:sz w:val="24"/>
          <w:szCs w:val="24"/>
          <w:color w:val="auto"/>
        </w:rPr>
      </w:pPr>
    </w:p>
    <w:p>
      <w:pPr>
        <w:sectPr>
          <w:pgSz w:w="11900" w:h="16840" w:orient="portrait"/>
          <w:cols w:equalWidth="0" w:num="1">
            <w:col w:w="11000"/>
          </w:cols>
          <w:pgMar w:left="480" w:top="431" w:right="420" w:bottom="0" w:gutter="0" w:footer="0" w:header="0"/>
        </w:sectPr>
      </w:pPr>
    </w:p>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4"/>
          <w:szCs w:val="14"/>
          <w:b w:val="1"/>
          <w:bCs w:val="1"/>
          <w:color w:val="auto"/>
        </w:rPr>
        <w:t xml:space="preserve">Στόχοι:</w:t>
      </w:r>
    </w:p>
    <w:p>
      <w:pPr>
        <w:spacing w:after="0" w:line="49" w:lineRule="exact"/>
        <w:rPr>
          <w:sz w:val="24"/>
          <w:szCs w:val="24"/>
          <w:color w:val="auto"/>
        </w:rPr>
      </w:pPr>
    </w:p>
    <w:p>
      <w:pPr xmlns:w="http://schemas.openxmlformats.org/wordprocessingml/2006/main">
        <w:jc w:val="both"/>
        <w:ind w:left="80"/>
        <w:spacing w:after="0" w:line="248" w:lineRule="auto"/>
        <w:rPr>
          <w:sz w:val="20"/>
          <w:szCs w:val="20"/>
          <w:color w:val="auto"/>
        </w:rPr>
      </w:pPr>
      <w:r>
        <w:rPr xmlns:w="http://schemas.openxmlformats.org/wordprocessingml/2006/main">
          <w:rFonts w:ascii="Arial" w:cs="Arial" w:eastAsia="Arial" w:hAnsi="Arial"/>
          <w:sz w:val="14"/>
          <w:szCs w:val="14"/>
          <w:color w:val="auto"/>
        </w:rPr>
        <w:t xml:space="preserve">Το Invesco Physical Bitcoin είναι ένα φυσικά υποστηριζόμενο Exchange Trading Product (ETP).</w:t>
      </w:r>
      <w:r>
        <w:rPr xmlns:w="http://schemas.openxmlformats.org/wordprocessingml/2006/main">
          <w:rFonts w:ascii="Arial" w:cs="Arial" w:eastAsia="Arial" w:hAnsi="Arial"/>
          <w:sz w:val="14"/>
          <w:szCs w:val="14"/>
          <w:color w:val="auto"/>
        </w:rPr>
        <w:t xml:space="preserve"> </w:t>
      </w:r>
      <w:r>
        <w:rPr xmlns:w="http://schemas.openxmlformats.org/wordprocessingml/2006/main">
          <w:rFonts w:ascii="Arial" w:cs="Arial" w:eastAsia="Arial" w:hAnsi="Arial"/>
          <w:sz w:val="14"/>
          <w:szCs w:val="14"/>
          <w:color w:val="auto"/>
        </w:rPr>
        <w:t xml:space="preserve">Ο στόχος αυτού του προϊόντος είναι να προσφέρει στους επενδυτές έναν απλό και οικονομικά αποδοτικό τρόπο για να κερδίσει την έκθεση στην τιμή του Bitcoin.</w:t>
      </w:r>
      <w:r>
        <w:rPr xmlns:w="http://schemas.openxmlformats.org/wordprocessingml/2006/main">
          <w:rFonts w:ascii="Arial" w:cs="Arial" w:eastAsia="Arial" w:hAnsi="Arial"/>
          <w:sz w:val="14"/>
          <w:szCs w:val="14"/>
          <w:color w:val="auto"/>
        </w:rPr>
        <w:t xml:space="preserve"> Το νόμισμα βάσης είναι USD.</w:t>
      </w:r>
    </w:p>
    <w:p>
      <w:pPr xmlns:w="http://schemas.openxmlformats.org/wordprocessingml/2006/main">
        <w:spacing w:after="0" w:line="20" w:lineRule="exact"/>
        <w:rPr>
          <w:sz w:val="24"/>
          <w:szCs w:val="24"/>
          <w:color w:val="auto"/>
        </w:rPr>
      </w:pPr>
      <w:r>
        <w:rPr xmlns:w="http://schemas.openxmlformats.org/wordprocessingml/2006/main">
          <w:sz w:val="24"/>
          <w:szCs w:val="24"/>
          <w:color w:val="auto"/>
        </w:rPr>
        <w:br xmlns:w="http://schemas.openxmlformats.org/wordprocessingml/2006/main" w:type="column"/>
      </w:r>
    </w:p>
    <w:p>
      <w:pPr>
        <w:spacing w:after="0" w:line="100"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4"/>
          <w:szCs w:val="14"/>
          <w:b w:val="1"/>
          <w:bCs w:val="1"/>
          <w:color w:val="auto"/>
        </w:rPr>
        <w:t xml:space="preserve">Επιδιωκόμενος ιδιώτης επενδυτής:</w:t>
      </w:r>
    </w:p>
    <w:p>
      <w:pPr>
        <w:spacing w:after="0" w:line="42"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4"/>
          <w:szCs w:val="14"/>
          <w:color w:val="auto"/>
        </w:rPr>
        <w:t xml:space="preserve">Αυτό το προϊόν προορίζεται για επαγγελματίες και εξελιγμένους ιδιώτες επενδυτές μόνο οι οποίοι:</w:t>
      </w:r>
    </w:p>
    <w:p>
      <w:pPr>
        <w:spacing w:after="0" w:line="48" w:lineRule="exact"/>
        <w:rPr>
          <w:sz w:val="24"/>
          <w:szCs w:val="24"/>
          <w:color w:val="auto"/>
        </w:rPr>
      </w:pPr>
    </w:p>
    <w:p>
      <w:pPr xmlns:w="http://schemas.openxmlformats.org/wordprocessingml/2006/main">
        <w:ind w:left="600"/>
        <w:spacing w:after="0" w:line="247" w:lineRule="auto"/>
        <w:rPr>
          <w:sz w:val="24"/>
          <w:szCs w:val="24"/>
          <w:color w:val="auto"/>
        </w:rPr>
      </w:pPr>
      <w:r>
        <w:rPr xmlns:w="http://schemas.openxmlformats.org/wordprocessingml/2006/main">
          <w:rFonts w:ascii="Arial" w:cs="Arial" w:eastAsia="Arial" w:hAnsi="Arial"/>
          <w:sz w:val="14"/>
          <w:szCs w:val="14"/>
          <w:color w:val="auto"/>
        </w:rPr>
        <w:t xml:space="preserve">διαθέτουν επαρκείς γνώσεις και πείρα για την αξιολόγηση των πλεονεκτημάτων και των κινδύνων της επένδυσής τους</w:t>
      </w:r>
    </w:p>
    <w:p>
      <w:pPr>
        <w:spacing w:after="0" w:line="40" w:lineRule="exact"/>
        <w:rPr>
          <w:sz w:val="24"/>
          <w:szCs w:val="24"/>
          <w:color w:val="auto"/>
        </w:rPr>
      </w:pPr>
    </w:p>
    <w:p>
      <w:pPr xmlns:w="http://schemas.openxmlformats.org/wordprocessingml/2006/main">
        <w:ind w:left="600" w:right="20"/>
        <w:spacing w:after="0" w:line="247" w:lineRule="auto"/>
        <w:rPr>
          <w:sz w:val="24"/>
          <w:szCs w:val="24"/>
          <w:color w:val="auto"/>
        </w:rPr>
      </w:pPr>
      <w:r>
        <w:rPr xmlns:w="http://schemas.openxmlformats.org/wordprocessingml/2006/main">
          <w:rFonts w:ascii="Arial" w:cs="Arial" w:eastAsia="Arial" w:hAnsi="Arial"/>
          <w:sz w:val="14"/>
          <w:szCs w:val="14"/>
          <w:color w:val="auto"/>
        </w:rPr>
        <w:t xml:space="preserve">κατανοούν τους κινδύνους που συνδέονται με τα κρυπτονομίσματα, και ιδίως την ενδεχόμενη μεταβλητότητά τους</w:t>
      </w:r>
    </w:p>
    <w:p>
      <w:pPr>
        <w:spacing w:after="0" w:line="38" w:lineRule="exact"/>
        <w:rPr>
          <w:sz w:val="24"/>
          <w:szCs w:val="24"/>
          <w:color w:val="auto"/>
        </w:rPr>
      </w:pPr>
    </w:p>
    <w:p>
      <w:pPr>
        <w:sectPr>
          <w:pgSz w:w="11900" w:h="16840" w:orient="portrait"/>
          <w:cols w:equalWidth="0" w:num="2">
            <w:col w:w="5340" w:space="300"/>
            <w:col w:w="5360"/>
          </w:cols>
          <w:pgMar w:left="480" w:top="431" w:right="420" w:bottom="0" w:gutter="0" w:footer="0" w:header="0"/>
          <w:type w:val="continuous"/>
        </w:sectPr>
      </w:pPr>
    </w:p>
    <w:p>
      <w:pPr xmlns:w="http://schemas.openxmlformats.org/wordprocessingml/2006/main">
        <w:ind w:left="5880"/>
        <w:spacing w:after="0"/>
        <w:tabs>
          <w:tab w:leader="none" w:pos="6220" w:val="left"/>
        </w:tabs>
        <w:rPr>
          <w:sz w:val="20"/>
          <w:szCs w:val="20"/>
          <w:color w:val="auto"/>
        </w:rPr>
      </w:pPr>
      <w:r>
        <w:rPr xmlns:w="http://schemas.openxmlformats.org/wordprocessingml/2006/main">
          <w:rFonts w:ascii="Arial" w:cs="Arial" w:eastAsia="Arial" w:hAnsi="Arial"/>
          <w:sz w:val="20"/>
          <w:szCs w:val="20"/>
          <w:color w:val="auto"/>
        </w:rPr>
        <w:t xml:space="preserve"> </w:t>
        <w:tab xmlns:w="http://schemas.openxmlformats.org/wordprocessingml/2006/main"/>
      </w:r>
      <w:r>
        <w:rPr xmlns:w="http://schemas.openxmlformats.org/wordprocessingml/2006/main">
          <w:rFonts w:ascii="Arial" w:cs="Arial" w:eastAsia="Arial" w:hAnsi="Arial"/>
          <w:sz w:val="14"/>
          <w:szCs w:val="14"/>
          <w:color w:val="auto"/>
        </w:rPr>
        <w:t xml:space="preserve">να κατανοήσουν ότι σε περίπτωση παραβίασης του ψηφιακού θεματοφύλακα</w:t>
      </w:r>
    </w:p>
    <w:p>
      <w:pPr>
        <w:spacing w:after="0" w:line="7" w:lineRule="exact"/>
        <w:rPr>
          <w:sz w:val="24"/>
          <w:szCs w:val="24"/>
          <w:color w:val="auto"/>
        </w:rPr>
      </w:pPr>
    </w:p>
    <w:p>
      <w:pPr xmlns:w="http://schemas.openxmlformats.org/wordprocessingml/2006/main">
        <w:ind w:left="6240"/>
        <w:spacing w:after="0"/>
        <w:rPr>
          <w:sz w:val="20"/>
          <w:szCs w:val="20"/>
          <w:color w:val="auto"/>
        </w:rPr>
      </w:pPr>
      <w:r>
        <w:rPr xmlns:w="http://schemas.openxmlformats.org/wordprocessingml/2006/main">
          <w:rFonts w:ascii="Arial" w:cs="Arial" w:eastAsia="Arial" w:hAnsi="Arial"/>
          <w:sz w:val="14"/>
          <w:szCs w:val="14"/>
          <w:color w:val="auto"/>
        </w:rPr>
        <w:t xml:space="preserve">οι κάτοχοι πιστοποιητικών της επηρεαζόμενης σειράς ενδέχεται να κινδυνεύσουν να χάσουν ολόκληρη τη</w:t>
      </w:r>
    </w:p>
    <w:p>
      <w:pPr>
        <w:spacing w:after="0" w:line="9" w:lineRule="exact"/>
        <w:rPr>
          <w:sz w:val="24"/>
          <w:szCs w:val="24"/>
          <w:color w:val="auto"/>
        </w:rPr>
      </w:pPr>
    </w:p>
    <w:p>
      <w:pPr xmlns:w="http://schemas.openxmlformats.org/wordprocessingml/2006/main">
        <w:ind w:left="6240"/>
        <w:spacing w:after="0"/>
        <w:rPr>
          <w:sz w:val="20"/>
          <w:szCs w:val="20"/>
          <w:color w:val="auto"/>
        </w:rPr>
      </w:pPr>
      <w:r>
        <w:rPr xmlns:w="http://schemas.openxmlformats.org/wordprocessingml/2006/main">
          <w:rFonts w:ascii="Arial" w:cs="Arial" w:eastAsia="Arial" w:hAnsi="Arial"/>
          <w:sz w:val="14"/>
          <w:szCs w:val="14"/>
          <w:color w:val="auto"/>
        </w:rPr>
        <w:t xml:space="preserve">επένδυση</w:t>
      </w:r>
    </w:p>
    <w:p>
      <w:pPr>
        <w:spacing w:after="0" w:line="43" w:lineRule="exact"/>
        <w:rPr>
          <w:sz w:val="24"/>
          <w:szCs w:val="24"/>
          <w:color w:val="auto"/>
        </w:rPr>
      </w:pPr>
    </w:p>
    <w:p>
      <w:pPr xmlns:w="http://schemas.openxmlformats.org/wordprocessingml/2006/main">
        <w:ind w:left="5880"/>
        <w:spacing w:after="0"/>
        <w:tabs>
          <w:tab w:leader="none" w:pos="6220" w:val="left"/>
        </w:tabs>
        <w:rPr>
          <w:sz w:val="20"/>
          <w:szCs w:val="20"/>
          <w:color w:val="auto"/>
        </w:rPr>
      </w:pPr>
      <w:r>
        <w:rPr xmlns:w="http://schemas.openxmlformats.org/wordprocessingml/2006/main">
          <w:rFonts w:ascii="Arial" w:cs="Arial" w:eastAsia="Arial" w:hAnsi="Arial"/>
          <w:sz w:val="20"/>
          <w:szCs w:val="20"/>
          <w:color w:val="auto"/>
        </w:rPr>
        <w:t xml:space="preserve"> </w:t>
        <w:tab xmlns:w="http://schemas.openxmlformats.org/wordprocessingml/2006/main"/>
      </w:r>
      <w:r>
        <w:rPr xmlns:w="http://schemas.openxmlformats.org/wordprocessingml/2006/main">
          <w:rFonts w:ascii="Arial" w:cs="Arial" w:eastAsia="Arial" w:hAnsi="Arial"/>
          <w:sz w:val="14"/>
          <w:szCs w:val="14"/>
          <w:color w:val="auto"/>
        </w:rPr>
        <w:t xml:space="preserve">μπορεί να φέρει την απώλεια του κεφαλαίου, και να κατανοήσουν ότι cryptocurrencies δεν έχουν</w:t>
      </w:r>
    </w:p>
    <w:p>
      <w:pPr>
        <w:spacing w:after="0" w:line="9" w:lineRule="exact"/>
        <w:rPr>
          <w:sz w:val="24"/>
          <w:szCs w:val="24"/>
          <w:color w:val="auto"/>
        </w:rPr>
      </w:pPr>
    </w:p>
    <w:p>
      <w:pPr xmlns:w="http://schemas.openxmlformats.org/wordprocessingml/2006/main">
        <w:ind w:left="6240"/>
        <w:spacing w:after="0"/>
        <w:rPr>
          <w:sz w:val="20"/>
          <w:szCs w:val="20"/>
          <w:color w:val="auto"/>
        </w:rPr>
      </w:pPr>
      <w:r>
        <w:rPr xmlns:w="http://schemas.openxmlformats.org/wordprocessingml/2006/main">
          <w:rFonts w:ascii="Arial" w:cs="Arial" w:eastAsia="Arial" w:hAnsi="Arial"/>
          <w:sz w:val="14"/>
          <w:szCs w:val="14"/>
          <w:color w:val="auto"/>
        </w:rPr>
        <w:t xml:space="preserve">οποιαδήποτε εγγενή αξία και, ως εκ τούτου, μπορεί να καταστεί άνευ αξίας.</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48260</wp:posOffset>
                </wp:positionH>
                <wp:positionV relativeFrom="paragraph">
                  <wp:posOffset>469900</wp:posOffset>
                </wp:positionV>
                <wp:extent cx="6840220" cy="0"/>
                <wp:wrapNone/>
                <wp:docPr id="4" name="Shape 4"/>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840220" cy="4763"/>
                        </a:xfrm>
                        <a:prstGeom prst="line">
                          <a:avLst/>
                        </a:prstGeom>
                        <a:solidFill>
                          <a:srgbClr val="FFFFFF"/>
                        </a:solidFill>
                        <a:ln w="9144">
                          <a:solidFill>
                            <a:srgbClr val="002453"/>
                          </a:solidFill>
                          <a:miter lim="800000"/>
                          <a:headEnd/>
                          <a:tailEnd/>
                        </a:ln>
                      </wps:spPr>
                      <wps:bodyPr/>
                    </wps:wsp>
                  </a:graphicData>
                </a:graphic>
              </wp:anchor>
            </w:drawing>
          </mc:Choice>
          <mc:Fallback>
            <w:pict>
              <v:line id="Shape 4" o:spid="_x0000_s1029"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3.8pt,37pt" to="542.4pt,37pt" o:allowincell="f" strokecolor="#002453" strokeweight="0.72pt"/>
            </w:pict>
          </mc:Fallback>
        </mc:AlternateContent>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38" w:lineRule="exact"/>
        <w:rPr>
          <w:sz w:val="24"/>
          <w:szCs w:val="24"/>
          <w:color w:val="auto"/>
        </w:rPr>
      </w:pPr>
    </w:p>
    <w:tbl>
      <w:tblPr>
        <w:tblLayout w:type="fixed"/>
        <w:tblInd w:w="80" w:type="dxa"/>
        <w:tblCellMar>
          <w:top w:w="0" w:type="dxa"/>
          <w:left w:w="0" w:type="dxa"/>
          <w:bottom w:w="0" w:type="dxa"/>
          <w:right w:w="0" w:type="dxa"/>
        </w:tblCellMar>
      </w:tblPr>
      <w:tr>
        <w:trPr>
          <w:trHeight w:val="230"/>
        </w:trPr>
        <w:tc>
          <w:tcPr>
            <w:tcW w:w="4820" w:type="dxa"/>
            <w:vAlign w:val="bottom"/>
            <w:gridSpan w:val="8"/>
          </w:tcPr>
          <w:p>
            <w:pPr xmlns:w="http://schemas.openxmlformats.org/wordprocessingml/2006/main">
              <w:jc w:val="right"/>
              <w:ind w:right="12"/>
              <w:spacing w:after="0"/>
              <w:rPr>
                <w:sz w:val="20"/>
                <w:szCs w:val="20"/>
                <w:color w:val="auto"/>
              </w:rPr>
            </w:pPr>
            <w:r>
              <w:rPr xmlns:w="http://schemas.openxmlformats.org/wordprocessingml/2006/main">
                <w:rFonts w:ascii="Arial" w:cs="Arial" w:eastAsia="Arial" w:hAnsi="Arial"/>
                <w:sz w:val="20"/>
                <w:szCs w:val="20"/>
                <w:b w:val="1"/>
                <w:bCs w:val="1"/>
                <w:color w:val="auto"/>
              </w:rPr>
              <w:t xml:space="preserve">Ποιοι είναι οι κίνδυνοι και τι θα μπορούσα να πάρω ως αντάλλαγμα;</w:t>
            </w:r>
          </w:p>
        </w:tc>
        <w:tc>
          <w:tcPr>
            <w:tcW w:w="5980" w:type="dxa"/>
            <w:vAlign w:val="bottom"/>
            <w:vMerge w:val="restart"/>
          </w:tcPr>
          <w:p>
            <w:pPr xmlns:w="http://schemas.openxmlformats.org/wordprocessingml/2006/main">
              <w:ind w:left="740"/>
              <w:spacing w:after="0"/>
              <w:rPr>
                <w:sz w:val="20"/>
                <w:szCs w:val="20"/>
                <w:color w:val="auto"/>
              </w:rPr>
            </w:pPr>
            <w:r>
              <w:rPr xmlns:w="http://schemas.openxmlformats.org/wordprocessingml/2006/main">
                <w:rFonts w:ascii="Arial" w:cs="Arial" w:eastAsia="Arial" w:hAnsi="Arial"/>
                <w:sz w:val="14"/>
                <w:szCs w:val="14"/>
                <w:color w:val="auto"/>
              </w:rPr>
              <w:t xml:space="preserve">Έχουμε ταξινομήσει αυτό το προϊόν ως 6 από 7, το οποίο είναι η δεύτερη υψηλότερη κατηγορία κινδύνου.</w:t>
            </w:r>
          </w:p>
        </w:tc>
        <w:tc>
          <w:tcPr>
            <w:tcW w:w="0" w:type="dxa"/>
            <w:vAlign w:val="bottom"/>
          </w:tcPr>
          <w:p>
            <w:pPr>
              <w:spacing w:after="0"/>
              <w:rPr>
                <w:sz w:val="1"/>
                <w:szCs w:val="1"/>
                <w:color w:val="auto"/>
              </w:rPr>
            </w:pPr>
          </w:p>
        </w:tc>
      </w:tr>
      <w:tr>
        <w:trPr>
          <w:trHeight w:val="86"/>
        </w:trPr>
        <w:tc>
          <w:tcPr>
            <w:tcW w:w="1040" w:type="dxa"/>
            <w:vAlign w:val="bottom"/>
            <w:gridSpan w:val="2"/>
            <w:vMerge w:val="restart"/>
          </w:tcPr>
          <w:p>
            <w:pPr xmlns:w="http://schemas.openxmlformats.org/wordprocessingml/2006/main">
              <w:jc w:val="center"/>
              <w:spacing w:after="0"/>
              <w:rPr>
                <w:sz w:val="20"/>
                <w:szCs w:val="20"/>
                <w:color w:val="auto"/>
              </w:rPr>
            </w:pPr>
            <w:r>
              <w:rPr xmlns:w="http://schemas.openxmlformats.org/wordprocessingml/2006/main">
                <w:rFonts w:ascii="Arial" w:cs="Arial" w:eastAsia="Arial" w:hAnsi="Arial"/>
                <w:sz w:val="15"/>
                <w:szCs w:val="15"/>
                <w:b w:val="1"/>
                <w:bCs w:val="1"/>
                <w:color w:val="auto"/>
                <w:w w:val="98"/>
              </w:rPr>
              <w:t xml:space="preserve">Δείκτης κινδύνου</w:t>
            </w:r>
          </w:p>
        </w:tc>
        <w:tc>
          <w:tcPr>
            <w:tcW w:w="620" w:type="dxa"/>
            <w:vAlign w:val="bottom"/>
          </w:tcPr>
          <w:p>
            <w:pPr>
              <w:spacing w:after="0"/>
              <w:rPr>
                <w:sz w:val="7"/>
                <w:szCs w:val="7"/>
                <w:color w:val="auto"/>
              </w:rPr>
            </w:pPr>
          </w:p>
        </w:tc>
        <w:tc>
          <w:tcPr>
            <w:tcW w:w="500" w:type="dxa"/>
            <w:vAlign w:val="bottom"/>
          </w:tcPr>
          <w:p>
            <w:pPr>
              <w:spacing w:after="0"/>
              <w:rPr>
                <w:sz w:val="7"/>
                <w:szCs w:val="7"/>
                <w:color w:val="auto"/>
              </w:rPr>
            </w:pPr>
          </w:p>
        </w:tc>
        <w:tc>
          <w:tcPr>
            <w:tcW w:w="700" w:type="dxa"/>
            <w:vAlign w:val="bottom"/>
          </w:tcPr>
          <w:p>
            <w:pPr>
              <w:spacing w:after="0"/>
              <w:rPr>
                <w:sz w:val="7"/>
                <w:szCs w:val="7"/>
                <w:color w:val="auto"/>
              </w:rPr>
            </w:pPr>
          </w:p>
        </w:tc>
        <w:tc>
          <w:tcPr>
            <w:tcW w:w="640" w:type="dxa"/>
            <w:vAlign w:val="bottom"/>
          </w:tcPr>
          <w:p>
            <w:pPr>
              <w:spacing w:after="0"/>
              <w:rPr>
                <w:sz w:val="7"/>
                <w:szCs w:val="7"/>
                <w:color w:val="auto"/>
              </w:rPr>
            </w:pPr>
          </w:p>
        </w:tc>
        <w:tc>
          <w:tcPr>
            <w:tcW w:w="500" w:type="dxa"/>
            <w:vAlign w:val="bottom"/>
          </w:tcPr>
          <w:p>
            <w:pPr>
              <w:spacing w:after="0"/>
              <w:rPr>
                <w:sz w:val="7"/>
                <w:szCs w:val="7"/>
                <w:color w:val="auto"/>
              </w:rPr>
            </w:pPr>
          </w:p>
        </w:tc>
        <w:tc>
          <w:tcPr>
            <w:tcW w:w="820" w:type="dxa"/>
            <w:vAlign w:val="bottom"/>
          </w:tcPr>
          <w:p>
            <w:pPr>
              <w:spacing w:after="0"/>
              <w:rPr>
                <w:sz w:val="7"/>
                <w:szCs w:val="7"/>
                <w:color w:val="auto"/>
              </w:rPr>
            </w:pPr>
          </w:p>
        </w:tc>
        <w:tc>
          <w:tcPr>
            <w:tcW w:w="5980" w:type="dxa"/>
            <w:vAlign w:val="bottom"/>
            <w:vMerge w:val="continue"/>
          </w:tcPr>
          <w:p>
            <w:pPr>
              <w:spacing w:after="0"/>
              <w:rPr>
                <w:sz w:val="7"/>
                <w:szCs w:val="7"/>
                <w:color w:val="auto"/>
              </w:rPr>
            </w:pPr>
          </w:p>
        </w:tc>
        <w:tc>
          <w:tcPr>
            <w:tcW w:w="0" w:type="dxa"/>
            <w:vAlign w:val="bottom"/>
          </w:tcPr>
          <w:p>
            <w:pPr>
              <w:spacing w:after="0"/>
              <w:rPr>
                <w:sz w:val="1"/>
                <w:szCs w:val="1"/>
                <w:color w:val="auto"/>
              </w:rPr>
            </w:pPr>
          </w:p>
        </w:tc>
      </w:tr>
      <w:tr>
        <w:trPr>
          <w:trHeight w:val="94"/>
        </w:trPr>
        <w:tc>
          <w:tcPr>
            <w:tcW w:w="1040" w:type="dxa"/>
            <w:vAlign w:val="bottom"/>
            <w:gridSpan w:val="2"/>
            <w:vMerge w:val="continue"/>
          </w:tcPr>
          <w:p>
            <w:pPr>
              <w:spacing w:after="0"/>
              <w:rPr>
                <w:sz w:val="8"/>
                <w:szCs w:val="8"/>
                <w:color w:val="auto"/>
              </w:rPr>
            </w:pPr>
          </w:p>
        </w:tc>
        <w:tc>
          <w:tcPr>
            <w:tcW w:w="620" w:type="dxa"/>
            <w:vAlign w:val="bottom"/>
          </w:tcPr>
          <w:p>
            <w:pPr>
              <w:spacing w:after="0"/>
              <w:rPr>
                <w:sz w:val="8"/>
                <w:szCs w:val="8"/>
                <w:color w:val="auto"/>
              </w:rPr>
            </w:pPr>
          </w:p>
        </w:tc>
        <w:tc>
          <w:tcPr>
            <w:tcW w:w="500" w:type="dxa"/>
            <w:vAlign w:val="bottom"/>
          </w:tcPr>
          <w:p>
            <w:pPr>
              <w:spacing w:after="0"/>
              <w:rPr>
                <w:sz w:val="8"/>
                <w:szCs w:val="8"/>
                <w:color w:val="auto"/>
              </w:rPr>
            </w:pPr>
          </w:p>
        </w:tc>
        <w:tc>
          <w:tcPr>
            <w:tcW w:w="700" w:type="dxa"/>
            <w:vAlign w:val="bottom"/>
          </w:tcPr>
          <w:p>
            <w:pPr>
              <w:spacing w:after="0"/>
              <w:rPr>
                <w:sz w:val="8"/>
                <w:szCs w:val="8"/>
                <w:color w:val="auto"/>
              </w:rPr>
            </w:pPr>
          </w:p>
        </w:tc>
        <w:tc>
          <w:tcPr>
            <w:tcW w:w="640" w:type="dxa"/>
            <w:vAlign w:val="bottom"/>
          </w:tcPr>
          <w:p>
            <w:pPr>
              <w:spacing w:after="0"/>
              <w:rPr>
                <w:sz w:val="8"/>
                <w:szCs w:val="8"/>
                <w:color w:val="auto"/>
              </w:rPr>
            </w:pPr>
          </w:p>
        </w:tc>
        <w:tc>
          <w:tcPr>
            <w:tcW w:w="500" w:type="dxa"/>
            <w:vAlign w:val="bottom"/>
          </w:tcPr>
          <w:p>
            <w:pPr>
              <w:spacing w:after="0"/>
              <w:rPr>
                <w:sz w:val="8"/>
                <w:szCs w:val="8"/>
                <w:color w:val="auto"/>
              </w:rPr>
            </w:pPr>
          </w:p>
        </w:tc>
        <w:tc>
          <w:tcPr>
            <w:tcW w:w="820" w:type="dxa"/>
            <w:vAlign w:val="bottom"/>
          </w:tcPr>
          <w:p>
            <w:pPr>
              <w:spacing w:after="0"/>
              <w:rPr>
                <w:sz w:val="8"/>
                <w:szCs w:val="8"/>
                <w:color w:val="auto"/>
              </w:rPr>
            </w:pPr>
          </w:p>
        </w:tc>
        <w:tc>
          <w:tcPr>
            <w:tcW w:w="5980" w:type="dxa"/>
            <w:vAlign w:val="bottom"/>
            <w:vMerge w:val="restart"/>
          </w:tcPr>
          <w:p>
            <w:pPr xmlns:w="http://schemas.openxmlformats.org/wordprocessingml/2006/main">
              <w:ind w:left="740"/>
              <w:spacing w:after="0"/>
              <w:rPr>
                <w:sz w:val="20"/>
                <w:szCs w:val="20"/>
                <w:color w:val="auto"/>
              </w:rPr>
            </w:pPr>
            <w:r>
              <w:rPr xmlns:w="http://schemas.openxmlformats.org/wordprocessingml/2006/main">
                <w:rFonts w:ascii="Arial" w:cs="Arial" w:eastAsia="Arial" w:hAnsi="Arial"/>
                <w:sz w:val="14"/>
                <w:szCs w:val="14"/>
                <w:color w:val="auto"/>
              </w:rPr>
              <w:t xml:space="preserve">Το ποσοστό αυτό αντιπροσωπεύει τις πιθανές απώλειες από τις μελλοντικές επιδόσεις σε υψηλό επίπεδο, και φτωχό</w:t>
            </w:r>
          </w:p>
        </w:tc>
        <w:tc>
          <w:tcPr>
            <w:tcW w:w="0" w:type="dxa"/>
            <w:vAlign w:val="bottom"/>
          </w:tcPr>
          <w:p>
            <w:pPr>
              <w:spacing w:after="0"/>
              <w:rPr>
                <w:sz w:val="1"/>
                <w:szCs w:val="1"/>
                <w:color w:val="auto"/>
              </w:rPr>
            </w:pPr>
          </w:p>
        </w:tc>
      </w:tr>
      <w:tr>
        <w:trPr>
          <w:trHeight w:val="76"/>
        </w:trPr>
        <w:tc>
          <w:tcPr>
            <w:tcW w:w="140" w:type="dxa"/>
            <w:vAlign w:val="bottom"/>
          </w:tcPr>
          <w:p>
            <w:pPr>
              <w:spacing w:after="0"/>
              <w:rPr>
                <w:sz w:val="6"/>
                <w:szCs w:val="6"/>
                <w:color w:val="auto"/>
              </w:rPr>
            </w:pPr>
          </w:p>
        </w:tc>
        <w:tc>
          <w:tcPr>
            <w:tcW w:w="900" w:type="dxa"/>
            <w:vAlign w:val="bottom"/>
          </w:tcPr>
          <w:p>
            <w:pPr>
              <w:spacing w:after="0"/>
              <w:rPr>
                <w:sz w:val="6"/>
                <w:szCs w:val="6"/>
                <w:color w:val="auto"/>
              </w:rPr>
            </w:pPr>
          </w:p>
        </w:tc>
        <w:tc>
          <w:tcPr>
            <w:tcW w:w="620" w:type="dxa"/>
            <w:vAlign w:val="bottom"/>
          </w:tcPr>
          <w:p>
            <w:pPr>
              <w:spacing w:after="0"/>
              <w:rPr>
                <w:sz w:val="6"/>
                <w:szCs w:val="6"/>
                <w:color w:val="auto"/>
              </w:rPr>
            </w:pPr>
          </w:p>
        </w:tc>
        <w:tc>
          <w:tcPr>
            <w:tcW w:w="500" w:type="dxa"/>
            <w:vAlign w:val="bottom"/>
          </w:tcPr>
          <w:p>
            <w:pPr>
              <w:spacing w:after="0"/>
              <w:rPr>
                <w:sz w:val="6"/>
                <w:szCs w:val="6"/>
                <w:color w:val="auto"/>
              </w:rPr>
            </w:pPr>
          </w:p>
        </w:tc>
        <w:tc>
          <w:tcPr>
            <w:tcW w:w="700" w:type="dxa"/>
            <w:vAlign w:val="bottom"/>
          </w:tcPr>
          <w:p>
            <w:pPr>
              <w:spacing w:after="0"/>
              <w:rPr>
                <w:sz w:val="6"/>
                <w:szCs w:val="6"/>
                <w:color w:val="auto"/>
              </w:rPr>
            </w:pPr>
          </w:p>
        </w:tc>
        <w:tc>
          <w:tcPr>
            <w:tcW w:w="640" w:type="dxa"/>
            <w:vAlign w:val="bottom"/>
          </w:tcPr>
          <w:p>
            <w:pPr>
              <w:spacing w:after="0"/>
              <w:rPr>
                <w:sz w:val="6"/>
                <w:szCs w:val="6"/>
                <w:color w:val="auto"/>
              </w:rPr>
            </w:pPr>
          </w:p>
        </w:tc>
        <w:tc>
          <w:tcPr>
            <w:tcW w:w="500" w:type="dxa"/>
            <w:vAlign w:val="bottom"/>
          </w:tcPr>
          <w:p>
            <w:pPr>
              <w:spacing w:after="0"/>
              <w:rPr>
                <w:sz w:val="6"/>
                <w:szCs w:val="6"/>
                <w:color w:val="auto"/>
              </w:rPr>
            </w:pPr>
          </w:p>
        </w:tc>
        <w:tc>
          <w:tcPr>
            <w:tcW w:w="820" w:type="dxa"/>
            <w:vAlign w:val="bottom"/>
          </w:tcPr>
          <w:p>
            <w:pPr>
              <w:spacing w:after="0"/>
              <w:rPr>
                <w:sz w:val="6"/>
                <w:szCs w:val="6"/>
                <w:color w:val="auto"/>
              </w:rPr>
            </w:pPr>
          </w:p>
        </w:tc>
        <w:tc>
          <w:tcPr>
            <w:tcW w:w="5980" w:type="dxa"/>
            <w:vAlign w:val="bottom"/>
            <w:vMerge w:val="continue"/>
          </w:tcPr>
          <w:p>
            <w:pPr>
              <w:spacing w:after="0"/>
              <w:rPr>
                <w:sz w:val="6"/>
                <w:szCs w:val="6"/>
                <w:color w:val="auto"/>
              </w:rPr>
            </w:pPr>
          </w:p>
        </w:tc>
        <w:tc>
          <w:tcPr>
            <w:tcW w:w="0" w:type="dxa"/>
            <w:vAlign w:val="bottom"/>
          </w:tcPr>
          <w:p>
            <w:pPr>
              <w:spacing w:after="0"/>
              <w:rPr>
                <w:sz w:val="1"/>
                <w:szCs w:val="1"/>
                <w:color w:val="auto"/>
              </w:rPr>
            </w:pPr>
          </w:p>
        </w:tc>
      </w:tr>
      <w:tr>
        <w:trPr>
          <w:trHeight w:val="87"/>
        </w:trPr>
        <w:tc>
          <w:tcPr>
            <w:tcW w:w="140" w:type="dxa"/>
            <w:vAlign w:val="bottom"/>
          </w:tcPr>
          <w:p>
            <w:pPr>
              <w:spacing w:after="0"/>
              <w:rPr>
                <w:sz w:val="7"/>
                <w:szCs w:val="7"/>
                <w:color w:val="auto"/>
              </w:rPr>
            </w:pPr>
          </w:p>
        </w:tc>
        <w:tc>
          <w:tcPr>
            <w:tcW w:w="900" w:type="dxa"/>
            <w:vAlign w:val="bottom"/>
          </w:tcPr>
          <w:p>
            <w:pPr>
              <w:spacing w:after="0"/>
              <w:rPr>
                <w:sz w:val="7"/>
                <w:szCs w:val="7"/>
                <w:color w:val="auto"/>
              </w:rPr>
            </w:pPr>
          </w:p>
        </w:tc>
        <w:tc>
          <w:tcPr>
            <w:tcW w:w="620" w:type="dxa"/>
            <w:vAlign w:val="bottom"/>
          </w:tcPr>
          <w:p>
            <w:pPr>
              <w:spacing w:after="0"/>
              <w:rPr>
                <w:sz w:val="7"/>
                <w:szCs w:val="7"/>
                <w:color w:val="auto"/>
              </w:rPr>
            </w:pPr>
          </w:p>
        </w:tc>
        <w:tc>
          <w:tcPr>
            <w:tcW w:w="500" w:type="dxa"/>
            <w:vAlign w:val="bottom"/>
          </w:tcPr>
          <w:p>
            <w:pPr>
              <w:spacing w:after="0"/>
              <w:rPr>
                <w:sz w:val="7"/>
                <w:szCs w:val="7"/>
                <w:color w:val="auto"/>
              </w:rPr>
            </w:pPr>
          </w:p>
        </w:tc>
        <w:tc>
          <w:tcPr>
            <w:tcW w:w="700" w:type="dxa"/>
            <w:vAlign w:val="bottom"/>
          </w:tcPr>
          <w:p>
            <w:pPr>
              <w:spacing w:after="0"/>
              <w:rPr>
                <w:sz w:val="7"/>
                <w:szCs w:val="7"/>
                <w:color w:val="auto"/>
              </w:rPr>
            </w:pPr>
          </w:p>
        </w:tc>
        <w:tc>
          <w:tcPr>
            <w:tcW w:w="640" w:type="dxa"/>
            <w:vAlign w:val="bottom"/>
          </w:tcPr>
          <w:p>
            <w:pPr>
              <w:spacing w:after="0"/>
              <w:rPr>
                <w:sz w:val="7"/>
                <w:szCs w:val="7"/>
                <w:color w:val="auto"/>
              </w:rPr>
            </w:pPr>
          </w:p>
        </w:tc>
        <w:tc>
          <w:tcPr>
            <w:tcW w:w="500" w:type="dxa"/>
            <w:vAlign w:val="bottom"/>
          </w:tcPr>
          <w:p>
            <w:pPr>
              <w:spacing w:after="0"/>
              <w:rPr>
                <w:sz w:val="7"/>
                <w:szCs w:val="7"/>
                <w:color w:val="auto"/>
              </w:rPr>
            </w:pPr>
          </w:p>
        </w:tc>
        <w:tc>
          <w:tcPr>
            <w:tcW w:w="820" w:type="dxa"/>
            <w:vAlign w:val="bottom"/>
          </w:tcPr>
          <w:p>
            <w:pPr>
              <w:spacing w:after="0"/>
              <w:rPr>
                <w:sz w:val="7"/>
                <w:szCs w:val="7"/>
                <w:color w:val="auto"/>
              </w:rPr>
            </w:pPr>
          </w:p>
        </w:tc>
        <w:tc>
          <w:tcPr>
            <w:tcW w:w="5980" w:type="dxa"/>
            <w:vAlign w:val="bottom"/>
            <w:vMerge w:val="restart"/>
          </w:tcPr>
          <w:p>
            <w:pPr xmlns:w="http://schemas.openxmlformats.org/wordprocessingml/2006/main">
              <w:ind w:left="740"/>
              <w:spacing w:after="0"/>
              <w:rPr>
                <w:sz w:val="20"/>
                <w:szCs w:val="20"/>
                <w:color w:val="auto"/>
              </w:rPr>
            </w:pPr>
            <w:r>
              <w:rPr xmlns:w="http://schemas.openxmlformats.org/wordprocessingml/2006/main">
                <w:rFonts w:ascii="Arial" w:cs="Arial" w:eastAsia="Arial" w:hAnsi="Arial"/>
                <w:sz w:val="14"/>
                <w:szCs w:val="14"/>
                <w:color w:val="auto"/>
              </w:rPr>
              <w:t xml:space="preserve">συνθήκες της αγοράς είναι πολύ πιθανό να επηρεάσουν την ικανότητα για να λάβετε μια θετική</w:t>
            </w:r>
          </w:p>
        </w:tc>
        <w:tc>
          <w:tcPr>
            <w:tcW w:w="0" w:type="dxa"/>
            <w:vAlign w:val="bottom"/>
          </w:tcPr>
          <w:p>
            <w:pPr>
              <w:spacing w:after="0"/>
              <w:rPr>
                <w:sz w:val="1"/>
                <w:szCs w:val="1"/>
                <w:color w:val="auto"/>
              </w:rPr>
            </w:pPr>
          </w:p>
        </w:tc>
      </w:tr>
      <w:tr>
        <w:trPr>
          <w:trHeight w:val="81"/>
        </w:trPr>
        <w:tc>
          <w:tcPr>
            <w:tcW w:w="140" w:type="dxa"/>
            <w:vAlign w:val="bottom"/>
          </w:tcPr>
          <w:p>
            <w:pPr>
              <w:spacing w:after="0"/>
              <w:rPr>
                <w:sz w:val="7"/>
                <w:szCs w:val="7"/>
                <w:color w:val="auto"/>
              </w:rPr>
            </w:pPr>
          </w:p>
        </w:tc>
        <w:tc>
          <w:tcPr>
            <w:tcW w:w="900" w:type="dxa"/>
            <w:vAlign w:val="bottom"/>
            <w:vMerge w:val="restart"/>
          </w:tcPr>
          <w:p>
            <w:pPr xmlns:w="http://schemas.openxmlformats.org/wordprocessingml/2006/main">
              <w:jc w:val="center"/>
              <w:ind w:right="104"/>
              <w:spacing w:after="0"/>
              <w:rPr>
                <w:sz w:val="20"/>
                <w:szCs w:val="20"/>
                <w:color w:val="auto"/>
              </w:rPr>
            </w:pPr>
            <w:r>
              <w:rPr xmlns:w="http://schemas.openxmlformats.org/wordprocessingml/2006/main">
                <w:rFonts w:ascii="Arial" w:cs="Arial" w:eastAsia="Arial" w:hAnsi="Arial"/>
                <w:sz w:val="15"/>
                <w:szCs w:val="15"/>
                <w:b w:val="1"/>
                <w:bCs w:val="1"/>
                <w:color w:val="auto"/>
                <w:w w:val="95"/>
              </w:rPr>
              <w:t xml:space="preserve">Μείωση κινδύνου</w:t>
            </w:r>
          </w:p>
        </w:tc>
        <w:tc>
          <w:tcPr>
            <w:tcW w:w="620" w:type="dxa"/>
            <w:vAlign w:val="bottom"/>
          </w:tcPr>
          <w:p>
            <w:pPr>
              <w:spacing w:after="0"/>
              <w:rPr>
                <w:sz w:val="7"/>
                <w:szCs w:val="7"/>
                <w:color w:val="auto"/>
              </w:rPr>
            </w:pPr>
          </w:p>
        </w:tc>
        <w:tc>
          <w:tcPr>
            <w:tcW w:w="500" w:type="dxa"/>
            <w:vAlign w:val="bottom"/>
          </w:tcPr>
          <w:p>
            <w:pPr>
              <w:spacing w:after="0"/>
              <w:rPr>
                <w:sz w:val="7"/>
                <w:szCs w:val="7"/>
                <w:color w:val="auto"/>
              </w:rPr>
            </w:pPr>
          </w:p>
        </w:tc>
        <w:tc>
          <w:tcPr>
            <w:tcW w:w="700" w:type="dxa"/>
            <w:vAlign w:val="bottom"/>
          </w:tcPr>
          <w:p>
            <w:pPr>
              <w:spacing w:after="0"/>
              <w:rPr>
                <w:sz w:val="7"/>
                <w:szCs w:val="7"/>
                <w:color w:val="auto"/>
              </w:rPr>
            </w:pPr>
          </w:p>
        </w:tc>
        <w:tc>
          <w:tcPr>
            <w:tcW w:w="640" w:type="dxa"/>
            <w:vAlign w:val="bottom"/>
          </w:tcPr>
          <w:p>
            <w:pPr>
              <w:spacing w:after="0"/>
              <w:rPr>
                <w:sz w:val="7"/>
                <w:szCs w:val="7"/>
                <w:color w:val="auto"/>
              </w:rPr>
            </w:pPr>
          </w:p>
        </w:tc>
        <w:tc>
          <w:tcPr>
            <w:tcW w:w="500" w:type="dxa"/>
            <w:vAlign w:val="bottom"/>
          </w:tcPr>
          <w:p>
            <w:pPr>
              <w:spacing w:after="0"/>
              <w:rPr>
                <w:sz w:val="7"/>
                <w:szCs w:val="7"/>
                <w:color w:val="auto"/>
              </w:rPr>
            </w:pPr>
          </w:p>
        </w:tc>
        <w:tc>
          <w:tcPr>
            <w:tcW w:w="820" w:type="dxa"/>
            <w:vAlign w:val="bottom"/>
            <w:vMerge w:val="restart"/>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5"/>
                <w:szCs w:val="15"/>
                <w:b w:val="1"/>
                <w:bCs w:val="1"/>
                <w:color w:val="auto"/>
              </w:rPr>
              <w:t xml:space="preserve">Υψηλότερος κίνδυνος</w:t>
            </w:r>
          </w:p>
        </w:tc>
        <w:tc>
          <w:tcPr>
            <w:tcW w:w="5980" w:type="dxa"/>
            <w:vAlign w:val="bottom"/>
            <w:vMerge w:val="continue"/>
          </w:tcPr>
          <w:p>
            <w:pPr>
              <w:spacing w:after="0"/>
              <w:rPr>
                <w:sz w:val="7"/>
                <w:szCs w:val="7"/>
                <w:color w:val="auto"/>
              </w:rPr>
            </w:pPr>
          </w:p>
        </w:tc>
        <w:tc>
          <w:tcPr>
            <w:tcW w:w="0" w:type="dxa"/>
            <w:vAlign w:val="bottom"/>
          </w:tcPr>
          <w:p>
            <w:pPr>
              <w:spacing w:after="0"/>
              <w:rPr>
                <w:sz w:val="1"/>
                <w:szCs w:val="1"/>
                <w:color w:val="auto"/>
              </w:rPr>
            </w:pPr>
          </w:p>
        </w:tc>
      </w:tr>
      <w:tr>
        <w:trPr>
          <w:trHeight w:val="118"/>
        </w:trPr>
        <w:tc>
          <w:tcPr>
            <w:tcW w:w="140" w:type="dxa"/>
            <w:vAlign w:val="bottom"/>
          </w:tcPr>
          <w:p>
            <w:pPr>
              <w:spacing w:after="0"/>
              <w:rPr>
                <w:sz w:val="10"/>
                <w:szCs w:val="10"/>
                <w:color w:val="auto"/>
              </w:rPr>
            </w:pPr>
          </w:p>
        </w:tc>
        <w:tc>
          <w:tcPr>
            <w:tcW w:w="900" w:type="dxa"/>
            <w:vAlign w:val="bottom"/>
            <w:vMerge w:val="continue"/>
          </w:tcPr>
          <w:p>
            <w:pPr>
              <w:spacing w:after="0"/>
              <w:rPr>
                <w:sz w:val="10"/>
                <w:szCs w:val="10"/>
                <w:color w:val="auto"/>
              </w:rPr>
            </w:pPr>
          </w:p>
        </w:tc>
        <w:tc>
          <w:tcPr>
            <w:tcW w:w="620" w:type="dxa"/>
            <w:vAlign w:val="bottom"/>
          </w:tcPr>
          <w:p>
            <w:pPr>
              <w:spacing w:after="0"/>
              <w:rPr>
                <w:sz w:val="10"/>
                <w:szCs w:val="10"/>
                <w:color w:val="auto"/>
              </w:rPr>
            </w:pPr>
          </w:p>
        </w:tc>
        <w:tc>
          <w:tcPr>
            <w:tcW w:w="500" w:type="dxa"/>
            <w:vAlign w:val="bottom"/>
          </w:tcPr>
          <w:p>
            <w:pPr>
              <w:spacing w:after="0"/>
              <w:rPr>
                <w:sz w:val="10"/>
                <w:szCs w:val="10"/>
                <w:color w:val="auto"/>
              </w:rPr>
            </w:pPr>
          </w:p>
        </w:tc>
        <w:tc>
          <w:tcPr>
            <w:tcW w:w="700" w:type="dxa"/>
            <w:vAlign w:val="bottom"/>
          </w:tcPr>
          <w:p>
            <w:pPr>
              <w:spacing w:after="0"/>
              <w:rPr>
                <w:sz w:val="10"/>
                <w:szCs w:val="10"/>
                <w:color w:val="auto"/>
              </w:rPr>
            </w:pPr>
          </w:p>
        </w:tc>
        <w:tc>
          <w:tcPr>
            <w:tcW w:w="640" w:type="dxa"/>
            <w:vAlign w:val="bottom"/>
          </w:tcPr>
          <w:p>
            <w:pPr>
              <w:spacing w:after="0"/>
              <w:rPr>
                <w:sz w:val="10"/>
                <w:szCs w:val="10"/>
                <w:color w:val="auto"/>
              </w:rPr>
            </w:pPr>
          </w:p>
        </w:tc>
        <w:tc>
          <w:tcPr>
            <w:tcW w:w="500" w:type="dxa"/>
            <w:vAlign w:val="bottom"/>
          </w:tcPr>
          <w:p>
            <w:pPr>
              <w:spacing w:after="0"/>
              <w:rPr>
                <w:sz w:val="10"/>
                <w:szCs w:val="10"/>
                <w:color w:val="auto"/>
              </w:rPr>
            </w:pPr>
          </w:p>
        </w:tc>
        <w:tc>
          <w:tcPr>
            <w:tcW w:w="820" w:type="dxa"/>
            <w:vAlign w:val="bottom"/>
            <w:vMerge w:val="continue"/>
          </w:tcPr>
          <w:p>
            <w:pPr>
              <w:spacing w:after="0"/>
              <w:rPr>
                <w:sz w:val="10"/>
                <w:szCs w:val="10"/>
                <w:color w:val="auto"/>
              </w:rPr>
            </w:pPr>
          </w:p>
        </w:tc>
        <w:tc>
          <w:tcPr>
            <w:tcW w:w="5980" w:type="dxa"/>
            <w:vAlign w:val="bottom"/>
            <w:vMerge w:val="restart"/>
          </w:tcPr>
          <w:p>
            <w:pPr xmlns:w="http://schemas.openxmlformats.org/wordprocessingml/2006/main">
              <w:ind w:left="740"/>
              <w:spacing w:after="0"/>
              <w:rPr>
                <w:sz w:val="20"/>
                <w:szCs w:val="20"/>
                <w:color w:val="auto"/>
              </w:rPr>
            </w:pPr>
            <w:r>
              <w:rPr xmlns:w="http://schemas.openxmlformats.org/wordprocessingml/2006/main">
                <w:rFonts w:ascii="Arial" w:cs="Arial" w:eastAsia="Arial" w:hAnsi="Arial"/>
                <w:sz w:val="14"/>
                <w:szCs w:val="14"/>
                <w:color w:val="auto"/>
              </w:rPr>
              <w:t xml:space="preserve">επιστροφή στην επένδυσή σας.</w:t>
            </w:r>
          </w:p>
        </w:tc>
        <w:tc>
          <w:tcPr>
            <w:tcW w:w="0" w:type="dxa"/>
            <w:vAlign w:val="bottom"/>
          </w:tcPr>
          <w:p>
            <w:pPr>
              <w:spacing w:after="0"/>
              <w:rPr>
                <w:sz w:val="1"/>
                <w:szCs w:val="1"/>
                <w:color w:val="auto"/>
              </w:rPr>
            </w:pPr>
          </w:p>
        </w:tc>
      </w:tr>
      <w:tr>
        <w:trPr>
          <w:trHeight w:val="20"/>
        </w:trPr>
        <w:tc>
          <w:tcPr>
            <w:tcW w:w="140" w:type="dxa"/>
            <w:vAlign w:val="bottom"/>
          </w:tcPr>
          <w:p>
            <w:pPr>
              <w:spacing w:after="0" w:line="20" w:lineRule="exact"/>
              <w:rPr>
                <w:sz w:val="1"/>
                <w:szCs w:val="1"/>
                <w:color w:val="auto"/>
              </w:rPr>
            </w:pPr>
          </w:p>
        </w:tc>
        <w:tc>
          <w:tcPr>
            <w:tcW w:w="900" w:type="dxa"/>
            <w:vAlign w:val="bottom"/>
          </w:tcPr>
          <w:p>
            <w:pPr>
              <w:spacing w:after="0" w:line="20" w:lineRule="exact"/>
              <w:rPr>
                <w:sz w:val="1"/>
                <w:szCs w:val="1"/>
                <w:color w:val="auto"/>
              </w:rPr>
            </w:pPr>
          </w:p>
        </w:tc>
        <w:tc>
          <w:tcPr>
            <w:tcW w:w="620" w:type="dxa"/>
            <w:vAlign w:val="bottom"/>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820" w:type="dxa"/>
            <w:vAlign w:val="bottom"/>
          </w:tcPr>
          <w:p>
            <w:pPr>
              <w:spacing w:after="0" w:line="20" w:lineRule="exact"/>
              <w:rPr>
                <w:sz w:val="1"/>
                <w:szCs w:val="1"/>
                <w:color w:val="auto"/>
              </w:rPr>
            </w:pPr>
          </w:p>
        </w:tc>
        <w:tc>
          <w:tcPr>
            <w:tcW w:w="5980" w:type="dxa"/>
            <w:vAlign w:val="bottom"/>
            <w:vMerge w:val="continue"/>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2"/>
        </w:trPr>
        <w:tc>
          <w:tcPr>
            <w:tcW w:w="140" w:type="dxa"/>
            <w:vAlign w:val="bottom"/>
          </w:tcPr>
          <w:p>
            <w:pPr>
              <w:spacing w:after="0"/>
              <w:rPr>
                <w:sz w:val="2"/>
                <w:szCs w:val="2"/>
                <w:color w:val="auto"/>
              </w:rPr>
            </w:pPr>
          </w:p>
        </w:tc>
        <w:tc>
          <w:tcPr>
            <w:tcW w:w="900" w:type="dxa"/>
            <w:vAlign w:val="bottom"/>
          </w:tcPr>
          <w:p>
            <w:pPr>
              <w:spacing w:after="0"/>
              <w:rPr>
                <w:sz w:val="2"/>
                <w:szCs w:val="2"/>
                <w:color w:val="auto"/>
              </w:rPr>
            </w:pPr>
          </w:p>
        </w:tc>
        <w:tc>
          <w:tcPr>
            <w:tcW w:w="620" w:type="dxa"/>
            <w:vAlign w:val="bottom"/>
          </w:tcPr>
          <w:p>
            <w:pPr>
              <w:spacing w:after="0"/>
              <w:rPr>
                <w:sz w:val="2"/>
                <w:szCs w:val="2"/>
                <w:color w:val="auto"/>
              </w:rPr>
            </w:pPr>
          </w:p>
        </w:tc>
        <w:tc>
          <w:tcPr>
            <w:tcW w:w="500" w:type="dxa"/>
            <w:vAlign w:val="bottom"/>
          </w:tcPr>
          <w:p>
            <w:pPr>
              <w:spacing w:after="0"/>
              <w:rPr>
                <w:sz w:val="2"/>
                <w:szCs w:val="2"/>
                <w:color w:val="auto"/>
              </w:rPr>
            </w:pPr>
          </w:p>
        </w:tc>
        <w:tc>
          <w:tcPr>
            <w:tcW w:w="700" w:type="dxa"/>
            <w:vAlign w:val="bottom"/>
          </w:tcPr>
          <w:p>
            <w:pPr>
              <w:spacing w:after="0"/>
              <w:rPr>
                <w:sz w:val="2"/>
                <w:szCs w:val="2"/>
                <w:color w:val="auto"/>
              </w:rPr>
            </w:pPr>
          </w:p>
        </w:tc>
        <w:tc>
          <w:tcPr>
            <w:tcW w:w="640" w:type="dxa"/>
            <w:vAlign w:val="bottom"/>
          </w:tcPr>
          <w:p>
            <w:pPr>
              <w:spacing w:after="0"/>
              <w:rPr>
                <w:sz w:val="2"/>
                <w:szCs w:val="2"/>
                <w:color w:val="auto"/>
              </w:rPr>
            </w:pPr>
          </w:p>
        </w:tc>
        <w:tc>
          <w:tcPr>
            <w:tcW w:w="500" w:type="dxa"/>
            <w:vAlign w:val="bottom"/>
          </w:tcPr>
          <w:p>
            <w:pPr>
              <w:spacing w:after="0"/>
              <w:rPr>
                <w:sz w:val="2"/>
                <w:szCs w:val="2"/>
                <w:color w:val="auto"/>
              </w:rPr>
            </w:pPr>
          </w:p>
        </w:tc>
        <w:tc>
          <w:tcPr>
            <w:tcW w:w="820" w:type="dxa"/>
            <w:vAlign w:val="bottom"/>
          </w:tcPr>
          <w:p>
            <w:pPr>
              <w:spacing w:after="0"/>
              <w:rPr>
                <w:sz w:val="2"/>
                <w:szCs w:val="2"/>
                <w:color w:val="auto"/>
              </w:rPr>
            </w:pPr>
          </w:p>
        </w:tc>
        <w:tc>
          <w:tcPr>
            <w:tcW w:w="5980" w:type="dxa"/>
            <w:vAlign w:val="bottom"/>
            <w:vMerge w:val="continue"/>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0"/>
        </w:trPr>
        <w:tc>
          <w:tcPr>
            <w:tcW w:w="14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5980" w:type="dxa"/>
            <w:vAlign w:val="bottom"/>
          </w:tcPr>
          <w:p>
            <w:pPr xmlns:w="http://schemas.openxmlformats.org/wordprocessingml/2006/main">
              <w:ind w:left="740"/>
              <w:spacing w:after="0"/>
              <w:rPr>
                <w:sz w:val="20"/>
                <w:szCs w:val="20"/>
                <w:color w:val="auto"/>
              </w:rPr>
            </w:pPr>
            <w:r>
              <w:rPr xmlns:w="http://schemas.openxmlformats.org/wordprocessingml/2006/main">
                <w:rFonts w:ascii="Arial" w:cs="Arial" w:eastAsia="Arial" w:hAnsi="Arial"/>
                <w:sz w:val="14"/>
                <w:szCs w:val="14"/>
                <w:b w:val="1"/>
                <w:bCs w:val="1"/>
                <w:color w:val="auto"/>
              </w:rPr>
              <w:t xml:space="preserve">Να είστε ενήμεροι για τους συναλλαγματικούς κινδύνους.</w:t>
            </w:r>
            <w:r>
              <w:rPr xmlns:w="http://schemas.openxmlformats.org/wordprocessingml/2006/main">
                <w:rFonts w:ascii="Arial" w:cs="Arial" w:eastAsia="Arial" w:hAnsi="Arial"/>
                <w:sz w:val="14"/>
                <w:szCs w:val="14"/>
                <w:b w:val="1"/>
                <w:bCs w:val="1"/>
                <w:color w:val="auto"/>
              </w:rPr>
              <w:t xml:space="preserve"> Σε ορισένε ριεριριτώσει, ριορείτε να λάβετε ριληρωέ</w:t>
            </w:r>
          </w:p>
        </w:tc>
        <w:tc>
          <w:tcPr>
            <w:tcW w:w="0" w:type="dxa"/>
            <w:vAlign w:val="bottom"/>
          </w:tcPr>
          <w:p>
            <w:pPr>
              <w:spacing w:after="0"/>
              <w:rPr>
                <w:sz w:val="1"/>
                <w:szCs w:val="1"/>
                <w:color w:val="auto"/>
              </w:rPr>
            </w:pPr>
          </w:p>
        </w:tc>
      </w:tr>
      <w:tr>
        <w:trPr>
          <w:trHeight w:val="170"/>
        </w:trPr>
        <w:tc>
          <w:tcPr>
            <w:tcW w:w="1040" w:type="dxa"/>
            <w:vAlign w:val="bottom"/>
            <w:gridSpan w:val="2"/>
            <w:vMerge w:val="restart"/>
          </w:tcPr>
          <w:p>
            <w:pPr xmlns:w="http://schemas.openxmlformats.org/wordprocessingml/2006/main">
              <w:jc w:val="center"/>
              <w:ind w:right="4"/>
              <w:spacing w:after="0"/>
              <w:rPr>
                <w:sz w:val="20"/>
                <w:szCs w:val="20"/>
                <w:color w:val="auto"/>
              </w:rPr>
            </w:pPr>
            <w:r>
              <w:rPr xmlns:w="http://schemas.openxmlformats.org/wordprocessingml/2006/main">
                <w:rFonts w:ascii="Arial" w:cs="Arial" w:eastAsia="Arial" w:hAnsi="Arial"/>
                <w:sz w:val="20"/>
                <w:szCs w:val="20"/>
                <w:color w:val="auto"/>
                <w:w w:val="71"/>
              </w:rPr>
              <w:t xml:space="preserve">1</w:t>
            </w:r>
          </w:p>
        </w:tc>
        <w:tc>
          <w:tcPr>
            <w:tcW w:w="620" w:type="dxa"/>
            <w:vAlign w:val="bottom"/>
            <w:vMerge w:val="restart"/>
          </w:tcPr>
          <w:p>
            <w:pPr xmlns:w="http://schemas.openxmlformats.org/wordprocessingml/2006/main">
              <w:jc w:val="right"/>
              <w:ind w:right="380"/>
              <w:spacing w:after="0"/>
              <w:rPr>
                <w:sz w:val="20"/>
                <w:szCs w:val="20"/>
                <w:color w:val="auto"/>
              </w:rPr>
            </w:pPr>
            <w:r>
              <w:rPr xmlns:w="http://schemas.openxmlformats.org/wordprocessingml/2006/main">
                <w:rFonts w:ascii="Arial" w:cs="Arial" w:eastAsia="Arial" w:hAnsi="Arial"/>
                <w:sz w:val="20"/>
                <w:szCs w:val="20"/>
                <w:color w:val="auto"/>
              </w:rPr>
              <w:t xml:space="preserve">2</w:t>
            </w:r>
          </w:p>
        </w:tc>
        <w:tc>
          <w:tcPr>
            <w:tcW w:w="500" w:type="dxa"/>
            <w:vAlign w:val="bottom"/>
            <w:vMerge w:val="restart"/>
          </w:tcPr>
          <w:p>
            <w:pPr xmlns:w="http://schemas.openxmlformats.org/wordprocessingml/2006/main">
              <w:jc w:val="right"/>
              <w:ind w:right="200"/>
              <w:spacing w:after="0"/>
              <w:rPr>
                <w:sz w:val="20"/>
                <w:szCs w:val="20"/>
                <w:color w:val="auto"/>
              </w:rPr>
            </w:pPr>
            <w:r>
              <w:rPr xmlns:w="http://schemas.openxmlformats.org/wordprocessingml/2006/main">
                <w:rFonts w:ascii="Arial" w:cs="Arial" w:eastAsia="Arial" w:hAnsi="Arial"/>
                <w:sz w:val="20"/>
                <w:szCs w:val="20"/>
                <w:color w:val="auto"/>
              </w:rPr>
              <w:t xml:space="preserve">3</w:t>
            </w:r>
          </w:p>
        </w:tc>
        <w:tc>
          <w:tcPr>
            <w:tcW w:w="700" w:type="dxa"/>
            <w:vAlign w:val="bottom"/>
            <w:vMerge w:val="restart"/>
          </w:tcPr>
          <w:p>
            <w:pPr xmlns:w="http://schemas.openxmlformats.org/wordprocessingml/2006/main">
              <w:jc w:val="right"/>
              <w:ind w:right="200"/>
              <w:spacing w:after="0"/>
              <w:rPr>
                <w:sz w:val="20"/>
                <w:szCs w:val="20"/>
                <w:color w:val="auto"/>
              </w:rPr>
            </w:pPr>
            <w:r>
              <w:rPr xmlns:w="http://schemas.openxmlformats.org/wordprocessingml/2006/main">
                <w:rFonts w:ascii="Arial" w:cs="Arial" w:eastAsia="Arial" w:hAnsi="Arial"/>
                <w:sz w:val="20"/>
                <w:szCs w:val="20"/>
                <w:color w:val="auto"/>
              </w:rPr>
              <w:t xml:space="preserve">4</w:t>
            </w:r>
          </w:p>
        </w:tc>
        <w:tc>
          <w:tcPr>
            <w:tcW w:w="640" w:type="dxa"/>
            <w:vAlign w:val="bottom"/>
            <w:vMerge w:val="restart"/>
          </w:tcPr>
          <w:p>
            <w:pPr xmlns:w="http://schemas.openxmlformats.org/wordprocessingml/2006/main">
              <w:jc w:val="right"/>
              <w:ind w:right="140"/>
              <w:spacing w:after="0"/>
              <w:rPr>
                <w:sz w:val="20"/>
                <w:szCs w:val="20"/>
                <w:color w:val="auto"/>
              </w:rPr>
            </w:pPr>
            <w:r>
              <w:rPr xmlns:w="http://schemas.openxmlformats.org/wordprocessingml/2006/main">
                <w:rFonts w:ascii="Arial" w:cs="Arial" w:eastAsia="Arial" w:hAnsi="Arial"/>
                <w:sz w:val="20"/>
                <w:szCs w:val="20"/>
                <w:color w:val="auto"/>
              </w:rPr>
              <w:t xml:space="preserve">5</w:t>
            </w:r>
          </w:p>
        </w:tc>
        <w:tc>
          <w:tcPr>
            <w:tcW w:w="500" w:type="dxa"/>
            <w:vAlign w:val="bottom"/>
            <w:vMerge w:val="restart"/>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20"/>
                <w:szCs w:val="20"/>
                <w:b w:val="1"/>
                <w:bCs w:val="1"/>
                <w:color w:val="FFFFFF"/>
              </w:rPr>
              <w:t xml:space="preserve">6</w:t>
            </w:r>
          </w:p>
        </w:tc>
        <w:tc>
          <w:tcPr>
            <w:tcW w:w="820" w:type="dxa"/>
            <w:vAlign w:val="bottom"/>
            <w:vMerge w:val="restart"/>
          </w:tcPr>
          <w:p>
            <w:pPr xmlns:w="http://schemas.openxmlformats.org/wordprocessingml/2006/main">
              <w:jc w:val="right"/>
              <w:ind w:right="72"/>
              <w:spacing w:after="0"/>
              <w:rPr>
                <w:sz w:val="20"/>
                <w:szCs w:val="20"/>
                <w:color w:val="auto"/>
              </w:rPr>
            </w:pPr>
            <w:r>
              <w:rPr xmlns:w="http://schemas.openxmlformats.org/wordprocessingml/2006/main">
                <w:rFonts w:ascii="Arial" w:cs="Arial" w:eastAsia="Arial" w:hAnsi="Arial"/>
                <w:sz w:val="20"/>
                <w:szCs w:val="20"/>
                <w:color w:val="auto"/>
              </w:rPr>
              <w:t xml:space="preserve">7</w:t>
            </w:r>
          </w:p>
        </w:tc>
        <w:tc>
          <w:tcPr>
            <w:tcW w:w="5980" w:type="dxa"/>
            <w:vAlign w:val="bottom"/>
          </w:tcPr>
          <w:p>
            <w:pPr xmlns:w="http://schemas.openxmlformats.org/wordprocessingml/2006/main">
              <w:ind w:left="740"/>
              <w:spacing w:after="0"/>
              <w:rPr>
                <w:sz w:val="20"/>
                <w:szCs w:val="20"/>
                <w:color w:val="auto"/>
              </w:rPr>
            </w:pPr>
            <w:r>
              <w:rPr xmlns:w="http://schemas.openxmlformats.org/wordprocessingml/2006/main">
                <w:rFonts w:ascii="Arial" w:cs="Arial" w:eastAsia="Arial" w:hAnsi="Arial"/>
                <w:sz w:val="14"/>
                <w:szCs w:val="14"/>
                <w:b w:val="1"/>
                <w:bCs w:val="1"/>
                <w:color w:val="auto"/>
                <w:w w:val="99"/>
              </w:rPr>
              <w:t xml:space="preserve">σε ένα διαφορετικό νόμισμα από το τοπικό σας νόμισμα, έτσι ώστε η τελική επιστροφή θα πάρετε</w:t>
            </w:r>
          </w:p>
        </w:tc>
        <w:tc>
          <w:tcPr>
            <w:tcW w:w="0" w:type="dxa"/>
            <w:vAlign w:val="bottom"/>
          </w:tcPr>
          <w:p>
            <w:pPr>
              <w:spacing w:after="0"/>
              <w:rPr>
                <w:sz w:val="1"/>
                <w:szCs w:val="1"/>
                <w:color w:val="auto"/>
              </w:rPr>
            </w:pPr>
          </w:p>
        </w:tc>
      </w:tr>
      <w:tr>
        <w:trPr>
          <w:trHeight w:val="118"/>
        </w:trPr>
        <w:tc>
          <w:tcPr>
            <w:tcW w:w="1040" w:type="dxa"/>
            <w:vAlign w:val="bottom"/>
            <w:gridSpan w:val="2"/>
            <w:vMerge w:val="continue"/>
          </w:tcPr>
          <w:p>
            <w:pPr>
              <w:spacing w:after="0"/>
              <w:rPr>
                <w:sz w:val="10"/>
                <w:szCs w:val="10"/>
                <w:color w:val="auto"/>
              </w:rPr>
            </w:pPr>
          </w:p>
        </w:tc>
        <w:tc>
          <w:tcPr>
            <w:tcW w:w="620" w:type="dxa"/>
            <w:vAlign w:val="bottom"/>
            <w:vMerge w:val="continue"/>
          </w:tcPr>
          <w:p>
            <w:pPr>
              <w:spacing w:after="0"/>
              <w:rPr>
                <w:sz w:val="10"/>
                <w:szCs w:val="10"/>
                <w:color w:val="auto"/>
              </w:rPr>
            </w:pPr>
          </w:p>
        </w:tc>
        <w:tc>
          <w:tcPr>
            <w:tcW w:w="500" w:type="dxa"/>
            <w:vAlign w:val="bottom"/>
            <w:vMerge w:val="continue"/>
          </w:tcPr>
          <w:p>
            <w:pPr>
              <w:spacing w:after="0"/>
              <w:rPr>
                <w:sz w:val="10"/>
                <w:szCs w:val="10"/>
                <w:color w:val="auto"/>
              </w:rPr>
            </w:pPr>
          </w:p>
        </w:tc>
        <w:tc>
          <w:tcPr>
            <w:tcW w:w="700" w:type="dxa"/>
            <w:vAlign w:val="bottom"/>
            <w:vMerge w:val="continue"/>
          </w:tcPr>
          <w:p>
            <w:pPr>
              <w:spacing w:after="0"/>
              <w:rPr>
                <w:sz w:val="10"/>
                <w:szCs w:val="10"/>
                <w:color w:val="auto"/>
              </w:rPr>
            </w:pPr>
          </w:p>
        </w:tc>
        <w:tc>
          <w:tcPr>
            <w:tcW w:w="640" w:type="dxa"/>
            <w:vAlign w:val="bottom"/>
            <w:vMerge w:val="continue"/>
          </w:tcPr>
          <w:p>
            <w:pPr>
              <w:spacing w:after="0"/>
              <w:rPr>
                <w:sz w:val="10"/>
                <w:szCs w:val="10"/>
                <w:color w:val="auto"/>
              </w:rPr>
            </w:pPr>
          </w:p>
        </w:tc>
        <w:tc>
          <w:tcPr>
            <w:tcW w:w="500" w:type="dxa"/>
            <w:vAlign w:val="bottom"/>
            <w:vMerge w:val="continue"/>
          </w:tcPr>
          <w:p>
            <w:pPr>
              <w:spacing w:after="0"/>
              <w:rPr>
                <w:sz w:val="10"/>
                <w:szCs w:val="10"/>
                <w:color w:val="auto"/>
              </w:rPr>
            </w:pPr>
          </w:p>
        </w:tc>
        <w:tc>
          <w:tcPr>
            <w:tcW w:w="820" w:type="dxa"/>
            <w:vAlign w:val="bottom"/>
            <w:vMerge w:val="continue"/>
          </w:tcPr>
          <w:p>
            <w:pPr>
              <w:spacing w:after="0"/>
              <w:rPr>
                <w:sz w:val="10"/>
                <w:szCs w:val="10"/>
                <w:color w:val="auto"/>
              </w:rPr>
            </w:pPr>
          </w:p>
        </w:tc>
        <w:tc>
          <w:tcPr>
            <w:tcW w:w="5980" w:type="dxa"/>
            <w:vAlign w:val="bottom"/>
            <w:vMerge w:val="restart"/>
          </w:tcPr>
          <w:p>
            <w:pPr xmlns:w="http://schemas.openxmlformats.org/wordprocessingml/2006/main">
              <w:ind w:left="740"/>
              <w:spacing w:after="0"/>
              <w:rPr>
                <w:sz w:val="20"/>
                <w:szCs w:val="20"/>
                <w:color w:val="auto"/>
              </w:rPr>
            </w:pPr>
            <w:r>
              <w:rPr xmlns:w="http://schemas.openxmlformats.org/wordprocessingml/2006/main">
                <w:rFonts w:ascii="Arial" w:cs="Arial" w:eastAsia="Arial" w:hAnsi="Arial"/>
                <w:sz w:val="14"/>
                <w:szCs w:val="14"/>
                <w:b w:val="1"/>
                <w:bCs w:val="1"/>
                <w:color w:val="auto"/>
              </w:rPr>
              <w:t xml:space="preserve">μπορεί να εξαρτάται από τη συναλλαγματική ισοτιμία μεταξύ των δύο νομισμάτων.</w:t>
            </w:r>
            <w:r>
              <w:rPr xmlns:w="http://schemas.openxmlformats.org/wordprocessingml/2006/main">
                <w:rFonts w:ascii="Arial" w:cs="Arial" w:eastAsia="Arial" w:hAnsi="Arial"/>
                <w:sz w:val="14"/>
                <w:szCs w:val="14"/>
                <w:b w:val="1"/>
                <w:bCs w:val="1"/>
                <w:color w:val="auto"/>
              </w:rPr>
              <w:t xml:space="preserve"> Ο κίνδυνος αυτός δεν</w:t>
            </w:r>
          </w:p>
        </w:tc>
        <w:tc>
          <w:tcPr>
            <w:tcW w:w="0" w:type="dxa"/>
            <w:vAlign w:val="bottom"/>
          </w:tcPr>
          <w:p>
            <w:pPr>
              <w:spacing w:after="0"/>
              <w:rPr>
                <w:sz w:val="1"/>
                <w:szCs w:val="1"/>
                <w:color w:val="auto"/>
              </w:rPr>
            </w:pPr>
          </w:p>
        </w:tc>
      </w:tr>
      <w:tr>
        <w:trPr>
          <w:trHeight w:val="50"/>
        </w:trPr>
        <w:tc>
          <w:tcPr>
            <w:tcW w:w="140" w:type="dxa"/>
            <w:vAlign w:val="bottom"/>
          </w:tcPr>
          <w:p>
            <w:pPr>
              <w:spacing w:after="0"/>
              <w:rPr>
                <w:sz w:val="4"/>
                <w:szCs w:val="4"/>
                <w:color w:val="auto"/>
              </w:rPr>
            </w:pPr>
          </w:p>
        </w:tc>
        <w:tc>
          <w:tcPr>
            <w:tcW w:w="900" w:type="dxa"/>
            <w:vAlign w:val="bottom"/>
          </w:tcPr>
          <w:p>
            <w:pPr>
              <w:spacing w:after="0"/>
              <w:rPr>
                <w:sz w:val="4"/>
                <w:szCs w:val="4"/>
                <w:color w:val="auto"/>
              </w:rPr>
            </w:pPr>
          </w:p>
        </w:tc>
        <w:tc>
          <w:tcPr>
            <w:tcW w:w="620" w:type="dxa"/>
            <w:vAlign w:val="bottom"/>
          </w:tcPr>
          <w:p>
            <w:pPr>
              <w:spacing w:after="0"/>
              <w:rPr>
                <w:sz w:val="4"/>
                <w:szCs w:val="4"/>
                <w:color w:val="auto"/>
              </w:rPr>
            </w:pPr>
          </w:p>
        </w:tc>
        <w:tc>
          <w:tcPr>
            <w:tcW w:w="500" w:type="dxa"/>
            <w:vAlign w:val="bottom"/>
          </w:tcPr>
          <w:p>
            <w:pPr>
              <w:spacing w:after="0"/>
              <w:rPr>
                <w:sz w:val="4"/>
                <w:szCs w:val="4"/>
                <w:color w:val="auto"/>
              </w:rPr>
            </w:pPr>
          </w:p>
        </w:tc>
        <w:tc>
          <w:tcPr>
            <w:tcW w:w="700" w:type="dxa"/>
            <w:vAlign w:val="bottom"/>
          </w:tcPr>
          <w:p>
            <w:pPr>
              <w:spacing w:after="0"/>
              <w:rPr>
                <w:sz w:val="4"/>
                <w:szCs w:val="4"/>
                <w:color w:val="auto"/>
              </w:rPr>
            </w:pPr>
          </w:p>
        </w:tc>
        <w:tc>
          <w:tcPr>
            <w:tcW w:w="640" w:type="dxa"/>
            <w:vAlign w:val="bottom"/>
          </w:tcPr>
          <w:p>
            <w:pPr>
              <w:spacing w:after="0"/>
              <w:rPr>
                <w:sz w:val="4"/>
                <w:szCs w:val="4"/>
                <w:color w:val="auto"/>
              </w:rPr>
            </w:pPr>
          </w:p>
        </w:tc>
        <w:tc>
          <w:tcPr>
            <w:tcW w:w="500" w:type="dxa"/>
            <w:vAlign w:val="bottom"/>
          </w:tcPr>
          <w:p>
            <w:pPr>
              <w:spacing w:after="0"/>
              <w:rPr>
                <w:sz w:val="4"/>
                <w:szCs w:val="4"/>
                <w:color w:val="auto"/>
              </w:rPr>
            </w:pPr>
          </w:p>
        </w:tc>
        <w:tc>
          <w:tcPr>
            <w:tcW w:w="820" w:type="dxa"/>
            <w:vAlign w:val="bottom"/>
          </w:tcPr>
          <w:p>
            <w:pPr>
              <w:spacing w:after="0"/>
              <w:rPr>
                <w:sz w:val="4"/>
                <w:szCs w:val="4"/>
                <w:color w:val="auto"/>
              </w:rPr>
            </w:pPr>
          </w:p>
        </w:tc>
        <w:tc>
          <w:tcPr>
            <w:tcW w:w="5980" w:type="dxa"/>
            <w:vAlign w:val="bottom"/>
            <w:vMerge w:val="continue"/>
          </w:tcPr>
          <w:p>
            <w:pPr>
              <w:spacing w:after="0"/>
              <w:rPr>
                <w:sz w:val="4"/>
                <w:szCs w:val="4"/>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48895</wp:posOffset>
            </wp:positionH>
            <wp:positionV relativeFrom="paragraph">
              <wp:posOffset>-544830</wp:posOffset>
            </wp:positionV>
            <wp:extent cx="3180715" cy="62357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extLst>
                    </a:blip>
                    <a:srcRect/>
                    <a:stretch>
                      <a:fillRect/>
                    </a:stretch>
                  </pic:blipFill>
                  <pic:spPr bwMode="auto">
                    <a:xfrm>
                      <a:off x="0" y="0"/>
                      <a:ext cx="3180715" cy="623570"/>
                    </a:xfrm>
                    <a:prstGeom prst="rect">
                      <a:avLst/>
                    </a:prstGeom>
                    <a:noFill/>
                  </pic:spPr>
                </pic:pic>
              </a:graphicData>
            </a:graphic>
          </wp:anchor>
        </w:drawing>
      </w:r>
    </w:p>
    <w:p>
      <w:pPr xmlns:w="http://schemas.openxmlformats.org/wordprocessingml/2006/main">
        <w:ind w:left="5640"/>
        <w:spacing w:after="0"/>
        <w:rPr>
          <w:sz w:val="20"/>
          <w:szCs w:val="20"/>
          <w:color w:val="auto"/>
        </w:rPr>
      </w:pPr>
      <w:r>
        <w:rPr xmlns:w="http://schemas.openxmlformats.org/wordprocessingml/2006/main">
          <w:rFonts w:ascii="Arial" w:cs="Arial" w:eastAsia="Arial" w:hAnsi="Arial"/>
          <w:sz w:val="14"/>
          <w:szCs w:val="14"/>
          <w:b w:val="1"/>
          <w:bCs w:val="1"/>
          <w:color w:val="auto"/>
        </w:rPr>
        <w:t xml:space="preserve">που αναφέρονται ανωτέρω.</w:t>
      </w:r>
    </w:p>
    <w:p>
      <w:pPr>
        <w:sectPr>
          <w:pgSz w:w="11900" w:h="16840" w:orient="portrait"/>
          <w:cols w:equalWidth="0" w:num="1">
            <w:col w:w="11000"/>
          </w:cols>
          <w:pgMar w:left="480" w:top="431" w:right="420" w:bottom="0" w:gutter="0" w:footer="0" w:header="0"/>
          <w:type w:val="continuous"/>
        </w:sectPr>
      </w:pPr>
    </w:p>
    <w:p>
      <w:pPr>
        <w:spacing w:after="0" w:line="51" w:lineRule="exact"/>
        <w:rPr>
          <w:sz w:val="24"/>
          <w:szCs w:val="24"/>
          <w:color w:val="auto"/>
        </w:rPr>
      </w:pPr>
    </w:p>
    <w:p>
      <w:pPr xmlns:w="http://schemas.openxmlformats.org/wordprocessingml/2006/main">
        <w:jc w:val="both"/>
        <w:ind w:left="80"/>
        <w:spacing w:after="0" w:line="261" w:lineRule="auto"/>
        <w:rPr>
          <w:sz w:val="20"/>
          <w:szCs w:val="20"/>
          <w:color w:val="auto"/>
        </w:rPr>
      </w:pPr>
      <w:r>
        <w:rPr xmlns:w="http://schemas.openxmlformats.org/wordprocessingml/2006/main">
          <w:rFonts w:ascii="Arial" w:cs="Arial" w:eastAsia="Arial" w:hAnsi="Arial"/>
          <w:sz w:val="14"/>
          <w:szCs w:val="14"/>
          <w:color w:val="auto"/>
        </w:rPr>
        <w:t xml:space="preserve">Ο δείκτης κινδύνου υποθέτει ότι θα κρατήσει το προϊόν για 5 χρόνια.</w:t>
      </w:r>
      <w:r>
        <w:rPr xmlns:w="http://schemas.openxmlformats.org/wordprocessingml/2006/main">
          <w:rFonts w:ascii="Arial" w:cs="Arial" w:eastAsia="Arial" w:hAnsi="Arial"/>
          <w:sz w:val="14"/>
          <w:szCs w:val="14"/>
          <w:color w:val="auto"/>
        </w:rPr>
        <w:t xml:space="preserve"> Ο πραγματικός κίνδυνος μπορεί να ποικίλει σημαντικά αν μετρητά σε ένα πρώιμο στάδιο και μπορεί να πάρει πίσω λιγότερο.</w:t>
      </w:r>
    </w:p>
    <w:p>
      <w:pPr>
        <w:spacing w:after="0" w:line="70" w:lineRule="exact"/>
        <w:rPr>
          <w:sz w:val="24"/>
          <w:szCs w:val="24"/>
          <w:color w:val="auto"/>
        </w:rPr>
      </w:pPr>
    </w:p>
    <w:p>
      <w:pPr xmlns:w="http://schemas.openxmlformats.org/wordprocessingml/2006/main">
        <w:jc w:val="both"/>
        <w:ind w:left="80"/>
        <w:spacing w:after="0" w:line="269" w:lineRule="auto"/>
        <w:rPr>
          <w:sz w:val="20"/>
          <w:szCs w:val="20"/>
          <w:color w:val="auto"/>
        </w:rPr>
      </w:pPr>
      <w:r>
        <w:rPr xmlns:w="http://schemas.openxmlformats.org/wordprocessingml/2006/main">
          <w:rFonts w:ascii="Arial" w:cs="Arial" w:eastAsia="Arial" w:hAnsi="Arial"/>
          <w:sz w:val="14"/>
          <w:szCs w:val="14"/>
          <w:color w:val="auto"/>
        </w:rPr>
        <w:t xml:space="preserve">Η περίληψη του δείκτη κινδύνου είναι ένας οδηγός για το επίπεδο κινδύνου αυτού του προϊόντος σε σύγκριση με άλλα προϊόντα.</w:t>
      </w:r>
      <w:r>
        <w:rPr xmlns:w="http://schemas.openxmlformats.org/wordprocessingml/2006/main">
          <w:rFonts w:ascii="Arial" w:cs="Arial" w:eastAsia="Arial" w:hAnsi="Arial"/>
          <w:sz w:val="14"/>
          <w:szCs w:val="14"/>
          <w:color w:val="auto"/>
        </w:rPr>
        <w:t xml:space="preserve"> Δείχνει πόσο πιθανό είναι ότι το προϊόν θα χάσει χρήματα λόγω των κινήσεων στις αγορές ή επειδή δεν είμαστε σε θέση να σας πληρώσουμε.</w:t>
      </w:r>
    </w:p>
    <w:p>
      <w:pPr xmlns:w="http://schemas.openxmlformats.org/wordprocessingml/2006/main">
        <w:spacing w:after="0" w:line="20" w:lineRule="exact"/>
        <w:rPr>
          <w:sz w:val="24"/>
          <w:szCs w:val="24"/>
          <w:color w:val="auto"/>
        </w:rPr>
      </w:pPr>
      <w:r>
        <w:rPr xmlns:w="http://schemas.openxmlformats.org/wordprocessingml/2006/main">
          <w:sz w:val="24"/>
          <w:szCs w:val="24"/>
          <w:color w:val="auto"/>
        </w:rPr>
        <w:br xmlns:w="http://schemas.openxmlformats.org/wordprocessingml/2006/main" w:type="column"/>
      </w:r>
    </w:p>
    <w:p>
      <w:pPr>
        <w:spacing w:after="0" w:line="36" w:lineRule="exact"/>
        <w:rPr>
          <w:sz w:val="24"/>
          <w:szCs w:val="24"/>
          <w:color w:val="auto"/>
        </w:rPr>
      </w:pPr>
    </w:p>
    <w:p>
      <w:pPr xmlns:w="http://schemas.openxmlformats.org/wordprocessingml/2006/main">
        <w:jc w:val="both"/>
        <w:ind w:right="140"/>
        <w:spacing w:after="0" w:line="248" w:lineRule="auto"/>
        <w:rPr>
          <w:sz w:val="20"/>
          <w:szCs w:val="20"/>
          <w:color w:val="auto"/>
        </w:rPr>
      </w:pPr>
      <w:r>
        <w:rPr xmlns:w="http://schemas.openxmlformats.org/wordprocessingml/2006/main">
          <w:rFonts w:ascii="Arial" w:cs="Arial" w:eastAsia="Arial" w:hAnsi="Arial"/>
          <w:sz w:val="14"/>
          <w:szCs w:val="14"/>
          <w:color w:val="auto"/>
        </w:rPr>
        <w:t xml:space="preserve">Για άλλους κινδύνους ουσιωδώς σχετικούς με το προϊόν οι οποίοι δεν λαμβάνονται υπόψη στον συνοπτικό δείκτη κινδύνου, διαβάστε το βασικό ενημερωτικό δελτίο του προϊόντος που διατίθεται στην </w:t>
      </w:r>
      <w:r>
        <w:rPr xmlns:w="http://schemas.openxmlformats.org/wordprocessingml/2006/main">
          <w:rFonts w:ascii="Arial" w:cs="Arial" w:eastAsia="Arial" w:hAnsi="Arial"/>
          <w:sz w:val="14"/>
          <w:szCs w:val="14"/>
          <w:u w:val="single" w:color="auto"/>
          <w:color w:val="0000FF"/>
        </w:rPr>
        <w:t xml:space="preserve">ιστοσελίδα etf.invesco.com</w:t>
      </w:r>
      <w:r>
        <w:rPr xmlns:w="http://schemas.openxmlformats.org/wordprocessingml/2006/main">
          <w:rFonts w:ascii="Arial" w:cs="Arial" w:eastAsia="Arial" w:hAnsi="Arial"/>
          <w:sz w:val="14"/>
          <w:szCs w:val="14"/>
          <w:color w:val="auto"/>
        </w:rPr>
        <w:t xml:space="preserve">.</w:t>
      </w:r>
    </w:p>
    <w:p>
      <w:pPr>
        <w:spacing w:after="0" w:line="51" w:lineRule="exact"/>
        <w:rPr>
          <w:sz w:val="24"/>
          <w:szCs w:val="24"/>
          <w:color w:val="auto"/>
        </w:rPr>
      </w:pPr>
    </w:p>
    <w:p>
      <w:pPr xmlns:w="http://schemas.openxmlformats.org/wordprocessingml/2006/main">
        <w:jc w:val="both"/>
        <w:ind w:right="140"/>
        <w:spacing w:after="0" w:line="247" w:lineRule="auto"/>
        <w:rPr>
          <w:sz w:val="20"/>
          <w:szCs w:val="20"/>
          <w:color w:val="auto"/>
        </w:rPr>
      </w:pPr>
      <w:r>
        <w:rPr xmlns:w="http://schemas.openxmlformats.org/wordprocessingml/2006/main">
          <w:rFonts w:ascii="Arial" w:cs="Arial" w:eastAsia="Arial" w:hAnsi="Arial"/>
          <w:sz w:val="14"/>
          <w:szCs w:val="14"/>
          <w:color w:val="auto"/>
        </w:rPr>
        <w:t xml:space="preserve">Αυτό το προϊόν δεν περιλαμβάνει καμία προστασία από τις μελλοντικές επιδόσεις της αγοράς, ώστε να μπορείτε να χάσετε μέρος ή ολόκληρη την επένδυσή σας.</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-3524885</wp:posOffset>
                </wp:positionH>
                <wp:positionV relativeFrom="paragraph">
                  <wp:posOffset>3641725</wp:posOffset>
                </wp:positionV>
                <wp:extent cx="6839585" cy="0"/>
                <wp:wrapNone/>
                <wp:docPr id="6" name="Shape 6"/>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839585" cy="4763"/>
                        </a:xfrm>
                        <a:prstGeom prst="line">
                          <a:avLst/>
                        </a:prstGeom>
                        <a:solidFill>
                          <a:srgbClr val="FFFFFF"/>
                        </a:solidFill>
                        <a:ln w="12191">
                          <a:solidFill>
                            <a:srgbClr val="B4B4B4"/>
                          </a:solidFill>
                          <a:miter lim="800000"/>
                          <a:headEnd/>
                          <a:tailEnd/>
                        </a:ln>
                      </wps:spPr>
                      <wps:bodyPr/>
                    </wps:wsp>
                  </a:graphicData>
                </a:graphic>
              </wp:anchor>
            </w:drawing>
          </mc:Choice>
          <mc:Fallback>
            <w:pict>
              <v:line id="Shape 6" o:spid="_x0000_s1031"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77.5499pt,286.75pt" to="261pt,286.75pt" o:allowincell="f" strokecolor="#B4B4B4" strokeweight="0.9599pt"/>
            </w:pict>
          </mc:Fallback>
        </mc:AlternateContent>
      </w:r>
    </w:p>
    <w:p>
      <w:pPr>
        <w:spacing w:after="0" w:line="275" w:lineRule="exact"/>
        <w:rPr>
          <w:sz w:val="24"/>
          <w:szCs w:val="24"/>
          <w:color w:val="auto"/>
        </w:rPr>
      </w:pPr>
    </w:p>
    <w:p>
      <w:pPr>
        <w:sectPr>
          <w:pgSz w:w="11900" w:h="16840" w:orient="portrait"/>
          <w:cols w:equalWidth="0" w:num="2">
            <w:col w:w="5220" w:space="420"/>
            <w:col w:w="5360"/>
          </w:cols>
          <w:pgMar w:left="480" w:top="431" w:right="420" w:bottom="0" w:gutter="0" w:footer="0" w:header="0"/>
          <w:type w:val="continuous"/>
        </w:sect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316" w:lineRule="exact"/>
        <w:rPr>
          <w:sz w:val="24"/>
          <w:szCs w:val="24"/>
          <w:color w:val="auto"/>
        </w:rPr>
      </w:pPr>
    </w:p>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4"/>
          <w:szCs w:val="14"/>
          <w:color w:val="auto"/>
        </w:rPr>
        <w:t xml:space="preserve">Σελίδα 1 από 3 </w:t>
      </w:r>
      <w:r>
        <w:rPr xmlns:w="http://schemas.openxmlformats.org/wordprocessingml/2006/main">
          <w:rFonts w:ascii="Arial" w:cs="Arial" w:eastAsia="Arial" w:hAnsi="Arial"/>
          <w:sz w:val="14"/>
          <w:szCs w:val="14"/>
          <w:color w:val="auto"/>
        </w:rPr>
        <w:t xml:space="preserve">| Έγγραφο βασικών πληροφοριών </w:t>
      </w:r>
      <w:r>
        <w:rPr xmlns:w="http://schemas.openxmlformats.org/wordprocessingml/2006/main">
          <w:rFonts w:ascii="Arial" w:cs="Arial" w:eastAsia="Arial" w:hAnsi="Arial"/>
          <w:sz w:val="14"/>
          <w:szCs w:val="14"/>
          <w:color w:val="auto"/>
        </w:rPr>
        <w:t xml:space="preserve">| 6 Δεκεμβρίου 2023</w:t>
      </w:r>
    </w:p>
    <w:p>
      <w:pPr>
        <w:sectPr>
          <w:pgSz w:w="11900" w:h="16840" w:orient="portrait"/>
          <w:cols w:equalWidth="0" w:num="1">
            <w:col w:w="11000"/>
          </w:cols>
          <w:pgMar w:left="480" w:top="431" w:right="420" w:bottom="0" w:gutter="0" w:footer="0" w:header="0"/>
          <w:type w:val="continuous"/>
        </w:sectPr>
      </w:pPr>
    </w:p>
    <w:bookmarkStart w:id="1" w:name="page2"/>
    <w:bookmarkEnd w:id="1"/>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4"/>
          <w:szCs w:val="14"/>
          <w:color w:val="auto"/>
        </w:rPr>
        <w:t xml:space="preserve">Invesco Physical Bitcoin, ένα υπο-ταμείο της Invesco Digital Markets plc - (XS2376095068)</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17780</wp:posOffset>
                </wp:positionH>
                <wp:positionV relativeFrom="paragraph">
                  <wp:posOffset>50800</wp:posOffset>
                </wp:positionV>
                <wp:extent cx="6840220" cy="0"/>
                <wp:wrapNone/>
                <wp:docPr id="7" name="Shape 7"/>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840220" cy="4763"/>
                        </a:xfrm>
                        <a:prstGeom prst="line">
                          <a:avLst/>
                        </a:prstGeom>
                        <a:solidFill>
                          <a:srgbClr val="FFFFFF"/>
                        </a:solidFill>
                        <a:ln w="12191">
                          <a:solidFill>
                            <a:srgbClr val="B4B4B4"/>
                          </a:solidFill>
                          <a:miter lim="800000"/>
                          <a:headEnd/>
                          <a:tailEnd/>
                        </a:ln>
                      </wps:spPr>
                      <wps:bodyPr/>
                    </wps:wsp>
                  </a:graphicData>
                </a:graphic>
              </wp:anchor>
            </w:drawing>
          </mc:Choice>
          <mc:Fallback>
            <w:pict>
              <v:line id="Shape 7" o:spid="_x0000_s1032"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1.4pt,4pt" to="540pt,4pt" o:allowincell="f" strokecolor="#B4B4B4" strokeweight="0.9599pt"/>
            </w:pict>
          </mc:Fallback>
        </mc:AlternateContent>
      </w:r>
    </w:p>
    <w:p>
      <w:pPr>
        <w:spacing w:after="0" w:line="252" w:lineRule="exact"/>
        <w:rPr>
          <w:sz w:val="20"/>
          <w:szCs w:val="20"/>
          <w:color w:val="auto"/>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22"/>
          <w:szCs w:val="22"/>
          <w:b w:val="1"/>
          <w:bCs w:val="1"/>
          <w:color w:val="auto"/>
        </w:rPr>
        <w:t xml:space="preserve">Σενάρια επιδόσεων</w:t>
      </w:r>
    </w:p>
    <w:p>
      <w:pPr>
        <w:spacing w:after="0" w:line="93" w:lineRule="exact"/>
        <w:rPr>
          <w:sz w:val="20"/>
          <w:szCs w:val="20"/>
          <w:color w:val="auto"/>
        </w:rPr>
      </w:pPr>
    </w:p>
    <w:p>
      <w:pPr xmlns:w="http://schemas.openxmlformats.org/wordprocessingml/2006/main">
        <w:jc w:val="both"/>
        <w:ind w:left="20" w:right="40"/>
        <w:spacing w:after="0" w:line="275" w:lineRule="auto"/>
        <w:rPr>
          <w:sz w:val="20"/>
          <w:szCs w:val="20"/>
          <w:color w:val="auto"/>
        </w:rPr>
      </w:pPr>
      <w:r>
        <w:rPr xmlns:w="http://schemas.openxmlformats.org/wordprocessingml/2006/main">
          <w:rFonts w:ascii="Arial" w:cs="Arial" w:eastAsia="Arial" w:hAnsi="Arial"/>
          <w:sz w:val="18"/>
          <w:szCs w:val="18"/>
          <w:color w:val="auto"/>
        </w:rPr>
        <w:t xml:space="preserve">Τα στοιχεία που παρουσιάζονται περιλαμβάνουν όλα τα έξοδα του ίδιου του προϊόντος, αλλά μπορεί να μην περιλαμβάνουν όλα τα έξοδα που πληρώνετε στο σύμβουλό σας ή το διανομέα.</w:t>
      </w:r>
      <w:r>
        <w:rPr xmlns:w="http://schemas.openxmlformats.org/wordprocessingml/2006/main">
          <w:rFonts w:ascii="Arial" w:cs="Arial" w:eastAsia="Arial" w:hAnsi="Arial"/>
          <w:sz w:val="18"/>
          <w:szCs w:val="18"/>
          <w:color w:val="auto"/>
        </w:rPr>
        <w:t xml:space="preserve"> Τα στοιχεία δεν λαμβάνουν υπόψη την προσωπική σας φορολογική κατάσταση, η οποία μπορεί επίσης να επηρεάσει το πόσο θα πάρετε πίσω.</w:t>
      </w:r>
      <w:r>
        <w:rPr xmlns:w="http://schemas.openxmlformats.org/wordprocessingml/2006/main">
          <w:rFonts w:ascii="Arial" w:cs="Arial" w:eastAsia="Arial" w:hAnsi="Arial"/>
          <w:sz w:val="18"/>
          <w:szCs w:val="18"/>
          <w:color w:val="auto"/>
        </w:rPr>
        <w:t xml:space="preserve"> Τι θα πάρετε από αυτό το προϊόν εξαρτάται από τη μελλοντική απόδοση της αγοράς.</w:t>
      </w:r>
      <w:r>
        <w:rPr xmlns:w="http://schemas.openxmlformats.org/wordprocessingml/2006/main">
          <w:rFonts w:ascii="Arial" w:cs="Arial" w:eastAsia="Arial" w:hAnsi="Arial"/>
          <w:sz w:val="18"/>
          <w:szCs w:val="18"/>
          <w:color w:val="auto"/>
        </w:rPr>
        <w:t xml:space="preserve"> Η εξέλιξη της αγοράς στο μέλλον είναι αβέβαιη και δεν μπορεί να προβλεφθεί με ακρίβεια.</w:t>
      </w:r>
    </w:p>
    <w:p>
      <w:pPr>
        <w:spacing w:after="0" w:line="71" w:lineRule="exact"/>
        <w:rPr>
          <w:sz w:val="20"/>
          <w:szCs w:val="20"/>
          <w:color w:val="auto"/>
        </w:rPr>
      </w:pPr>
    </w:p>
    <w:p>
      <w:pPr xmlns:w="http://schemas.openxmlformats.org/wordprocessingml/2006/main">
        <w:jc w:val="both"/>
        <w:ind w:left="20" w:right="40"/>
        <w:spacing w:after="0" w:line="271" w:lineRule="auto"/>
        <w:rPr>
          <w:sz w:val="20"/>
          <w:szCs w:val="20"/>
          <w:color w:val="auto"/>
        </w:rPr>
      </w:pPr>
      <w:r>
        <w:rPr xmlns:w="http://schemas.openxmlformats.org/wordprocessingml/2006/main">
          <w:rFonts w:ascii="Arial" w:cs="Arial" w:eastAsia="Arial" w:hAnsi="Arial"/>
          <w:sz w:val="18"/>
          <w:szCs w:val="18"/>
          <w:color w:val="auto"/>
        </w:rPr>
        <w:t xml:space="preserve">Τα δυσμενή, μέτρια και ευνοϊκά σενάρια που παρουσιάζονται είναι απεικονίσεις χρησιμοποιώντας τις χειρότερες, μέσες και καλύτερες επιδόσεις του Ταμείου κατά τα τελευταία 10 έτη.</w:t>
      </w:r>
      <w:r>
        <w:rPr xmlns:w="http://schemas.openxmlformats.org/wordprocessingml/2006/main">
          <w:rFonts w:ascii="Arial" w:cs="Arial" w:eastAsia="Arial" w:hAnsi="Arial"/>
          <w:sz w:val="18"/>
          <w:szCs w:val="18"/>
          <w:color w:val="auto"/>
        </w:rPr>
        <w:t xml:space="preserve"> Το σενάριο άγχους δείχνει τι μπορεί να πάρετε πίσω σε ακραίες συνθήκες της αγοράς.</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10160</wp:posOffset>
                </wp:positionH>
                <wp:positionV relativeFrom="paragraph">
                  <wp:posOffset>222250</wp:posOffset>
                </wp:positionV>
                <wp:extent cx="6847840" cy="0"/>
                <wp:wrapNone/>
                <wp:docPr id="8" name="Shape 8"/>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847840" cy="4763"/>
                        </a:xfrm>
                        <a:prstGeom prst="line">
                          <a:avLst/>
                        </a:prstGeom>
                        <a:solidFill>
                          <a:srgbClr val="FFFFFF"/>
                        </a:solidFill>
                        <a:ln w="12191">
                          <a:solidFill>
                            <a:srgbClr val="002453"/>
                          </a:solidFill>
                          <a:miter lim="800000"/>
                          <a:headEnd/>
                          <a:tailEnd/>
                        </a:ln>
                      </wps:spPr>
                      <wps:bodyPr/>
                    </wps:wsp>
                  </a:graphicData>
                </a:graphic>
              </wp:anchor>
            </w:drawing>
          </mc:Choice>
          <mc:Fallback>
            <w:pict>
              <v:line id="Shape 8" o:spid="_x0000_s1033"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8pt,17.5pt" to="540pt,17.5pt" o:allowincell="f" strokecolor="#002453" strokeweight="0.9599pt"/>
            </w:pict>
          </mc:Fallback>
        </mc:AlternateContent>
      </w:r>
    </w:p>
    <w:p>
      <w:pPr>
        <w:spacing w:after="0" w:line="383" w:lineRule="exact"/>
        <w:rPr>
          <w:sz w:val="20"/>
          <w:szCs w:val="20"/>
          <w:color w:val="auto"/>
        </w:rPr>
      </w:pPr>
    </w:p>
    <w:tbl>
      <w:tblPr>
        <w:tblLayout w:type="fixed"/>
        <w:tblInd w:w="0" w:type="dxa"/>
        <w:tblCellMar>
          <w:top w:w="0" w:type="dxa"/>
          <w:left w:w="0" w:type="dxa"/>
          <w:bottom w:w="0" w:type="dxa"/>
          <w:right w:w="0" w:type="dxa"/>
        </w:tblCellMar>
      </w:tblPr>
      <w:tr>
        <w:trPr>
          <w:trHeight w:val="184"/>
        </w:trPr>
        <w:tc>
          <w:tcPr>
            <w:tcW w:w="20" w:type="dxa"/>
            <w:vAlign w:val="bottom"/>
          </w:tcPr>
          <w:p>
            <w:pPr>
              <w:spacing w:after="0"/>
              <w:rPr>
                <w:sz w:val="16"/>
                <w:szCs w:val="16"/>
                <w:color w:val="auto"/>
              </w:rPr>
            </w:pPr>
          </w:p>
        </w:tc>
        <w:tc>
          <w:tcPr>
            <w:tcW w:w="5960" w:type="dxa"/>
            <w:vAlign w:val="bottom"/>
            <w:gridSpan w:val="3"/>
          </w:tcPr>
          <w:p>
            <w:pPr xmlns:w="http://schemas.openxmlformats.org/wordprocessingml/2006/main">
              <w:ind w:left="120"/>
              <w:spacing w:after="0"/>
              <w:rPr>
                <w:sz w:val="20"/>
                <w:szCs w:val="20"/>
                <w:color w:val="auto"/>
              </w:rPr>
            </w:pPr>
            <w:r>
              <w:rPr xmlns:w="http://schemas.openxmlformats.org/wordprocessingml/2006/main">
                <w:rFonts w:ascii="Arial" w:cs="Arial" w:eastAsia="Arial" w:hAnsi="Arial"/>
                <w:sz w:val="16"/>
                <w:szCs w:val="16"/>
                <w:b w:val="1"/>
                <w:bCs w:val="1"/>
                <w:color w:val="EB6852"/>
              </w:rPr>
              <w:t xml:space="preserve">Συνιστώμενη περίοδος διατήρησης:</w:t>
            </w:r>
            <w:r>
              <w:rPr xmlns:w="http://schemas.openxmlformats.org/wordprocessingml/2006/main">
                <w:rFonts w:ascii="Arial" w:cs="Arial" w:eastAsia="Arial" w:hAnsi="Arial"/>
                <w:sz w:val="16"/>
                <w:szCs w:val="16"/>
                <w:b w:val="1"/>
                <w:bCs w:val="1"/>
                <w:color w:val="EB6852"/>
              </w:rPr>
              <w:t xml:space="preserve"> 5 χρόνια</w:t>
            </w:r>
          </w:p>
        </w:tc>
        <w:tc>
          <w:tcPr>
            <w:tcW w:w="2300" w:type="dxa"/>
            <w:vAlign w:val="bottom"/>
          </w:tcPr>
          <w:p>
            <w:pPr>
              <w:spacing w:after="0"/>
              <w:rPr>
                <w:sz w:val="16"/>
                <w:szCs w:val="16"/>
                <w:color w:val="auto"/>
              </w:rPr>
            </w:pPr>
          </w:p>
        </w:tc>
        <w:tc>
          <w:tcPr>
            <w:tcW w:w="25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90"/>
        </w:trPr>
        <w:tc>
          <w:tcPr>
            <w:tcW w:w="20" w:type="dxa"/>
            <w:vAlign w:val="bottom"/>
          </w:tcPr>
          <w:p>
            <w:pPr>
              <w:spacing w:after="0"/>
              <w:rPr>
                <w:sz w:val="24"/>
                <w:szCs w:val="24"/>
                <w:color w:val="auto"/>
              </w:rPr>
            </w:pPr>
          </w:p>
        </w:tc>
        <w:tc>
          <w:tcPr>
            <w:tcW w:w="1860" w:type="dxa"/>
            <w:vAlign w:val="bottom"/>
            <w:gridSpan w:val="2"/>
          </w:tcPr>
          <w:p>
            <w:pPr xmlns:w="http://schemas.openxmlformats.org/wordprocessingml/2006/main">
              <w:ind w:left="120"/>
              <w:spacing w:after="0"/>
              <w:rPr>
                <w:sz w:val="20"/>
                <w:szCs w:val="20"/>
                <w:color w:val="auto"/>
              </w:rPr>
            </w:pPr>
            <w:r>
              <w:rPr xmlns:w="http://schemas.openxmlformats.org/wordprocessingml/2006/main">
                <w:rFonts w:ascii="Arial" w:cs="Arial" w:eastAsia="Arial" w:hAnsi="Arial"/>
                <w:sz w:val="16"/>
                <w:szCs w:val="16"/>
                <w:b w:val="1"/>
                <w:bCs w:val="1"/>
                <w:color w:val="EB6852"/>
                <w:w w:val="94"/>
              </w:rPr>
              <w:t xml:space="preserve">Επένδυση:</w:t>
            </w:r>
            <w:r>
              <w:rPr xmlns:w="http://schemas.openxmlformats.org/wordprocessingml/2006/main">
                <w:rFonts w:ascii="Arial" w:cs="Arial" w:eastAsia="Arial" w:hAnsi="Arial"/>
                <w:sz w:val="16"/>
                <w:szCs w:val="16"/>
                <w:b w:val="1"/>
                <w:bCs w:val="1"/>
                <w:color w:val="EB6852"/>
                <w:w w:val="94"/>
              </w:rPr>
              <w:t xml:space="preserve"> 10.000 USD</w:t>
            </w:r>
          </w:p>
        </w:tc>
        <w:tc>
          <w:tcPr>
            <w:tcW w:w="4100" w:type="dxa"/>
            <w:vAlign w:val="bottom"/>
          </w:tcPr>
          <w:p>
            <w:pPr>
              <w:spacing w:after="0"/>
              <w:rPr>
                <w:sz w:val="24"/>
                <w:szCs w:val="24"/>
                <w:color w:val="auto"/>
              </w:rPr>
            </w:pPr>
          </w:p>
        </w:tc>
        <w:tc>
          <w:tcPr>
            <w:tcW w:w="2300" w:type="dxa"/>
            <w:vAlign w:val="bottom"/>
          </w:tcPr>
          <w:p>
            <w:pPr>
              <w:spacing w:after="0"/>
              <w:rPr>
                <w:sz w:val="24"/>
                <w:szCs w:val="24"/>
                <w:color w:val="auto"/>
              </w:rPr>
            </w:pPr>
          </w:p>
        </w:tc>
        <w:tc>
          <w:tcPr>
            <w:tcW w:w="25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1780" w:type="dxa"/>
            <w:vAlign w:val="bottom"/>
            <w:tcBorders>
              <w:bottom w:val="single" w:sz="8" w:color="002453"/>
            </w:tcBorders>
          </w:tcPr>
          <w:p>
            <w:pPr>
              <w:spacing w:after="0"/>
              <w:rPr>
                <w:sz w:val="8"/>
                <w:szCs w:val="8"/>
                <w:color w:val="auto"/>
              </w:rPr>
            </w:pPr>
          </w:p>
        </w:tc>
        <w:tc>
          <w:tcPr>
            <w:tcW w:w="80" w:type="dxa"/>
            <w:vAlign w:val="bottom"/>
            <w:tcBorders>
              <w:bottom w:val="single" w:sz="8" w:color="002453"/>
            </w:tcBorders>
          </w:tcPr>
          <w:p>
            <w:pPr>
              <w:spacing w:after="0"/>
              <w:rPr>
                <w:sz w:val="8"/>
                <w:szCs w:val="8"/>
                <w:color w:val="auto"/>
              </w:rPr>
            </w:pPr>
          </w:p>
        </w:tc>
        <w:tc>
          <w:tcPr>
            <w:tcW w:w="4100" w:type="dxa"/>
            <w:vAlign w:val="bottom"/>
            <w:tcBorders>
              <w:bottom w:val="single" w:sz="8" w:color="002453"/>
            </w:tcBorders>
          </w:tcPr>
          <w:p>
            <w:pPr>
              <w:spacing w:after="0"/>
              <w:rPr>
                <w:sz w:val="8"/>
                <w:szCs w:val="8"/>
                <w:color w:val="auto"/>
              </w:rPr>
            </w:pPr>
          </w:p>
        </w:tc>
        <w:tc>
          <w:tcPr>
            <w:tcW w:w="2300" w:type="dxa"/>
            <w:vAlign w:val="bottom"/>
            <w:tcBorders>
              <w:bottom w:val="single" w:sz="8" w:color="002453"/>
            </w:tcBorders>
          </w:tcPr>
          <w:p>
            <w:pPr>
              <w:spacing w:after="0"/>
              <w:rPr>
                <w:sz w:val="8"/>
                <w:szCs w:val="8"/>
                <w:color w:val="auto"/>
              </w:rPr>
            </w:pPr>
          </w:p>
        </w:tc>
        <w:tc>
          <w:tcPr>
            <w:tcW w:w="2540" w:type="dxa"/>
            <w:vAlign w:val="bottom"/>
            <w:tcBorders>
              <w:bottom w:val="single" w:sz="8" w:color="002453"/>
            </w:tcBorders>
          </w:tcPr>
          <w:p>
            <w:pPr>
              <w:spacing w:after="0"/>
              <w:rPr>
                <w:sz w:val="8"/>
                <w:szCs w:val="8"/>
                <w:color w:val="auto"/>
              </w:rPr>
            </w:pPr>
          </w:p>
        </w:tc>
        <w:tc>
          <w:tcPr>
            <w:tcW w:w="0" w:type="dxa"/>
            <w:vAlign w:val="bottom"/>
          </w:tcPr>
          <w:p>
            <w:pPr>
              <w:spacing w:after="0"/>
              <w:rPr>
                <w:sz w:val="1"/>
                <w:szCs w:val="1"/>
                <w:color w:val="auto"/>
              </w:rPr>
            </w:pPr>
          </w:p>
        </w:tc>
      </w:tr>
      <w:tr>
        <w:trPr>
          <w:trHeight w:val="206"/>
        </w:trPr>
        <w:tc>
          <w:tcPr>
            <w:tcW w:w="20" w:type="dxa"/>
            <w:vAlign w:val="bottom"/>
          </w:tcPr>
          <w:p>
            <w:pPr>
              <w:spacing w:after="0"/>
              <w:rPr>
                <w:sz w:val="17"/>
                <w:szCs w:val="17"/>
                <w:color w:val="auto"/>
              </w:rPr>
            </w:pPr>
          </w:p>
        </w:tc>
        <w:tc>
          <w:tcPr>
            <w:tcW w:w="1860" w:type="dxa"/>
            <w:vAlign w:val="bottom"/>
            <w:gridSpan w:val="2"/>
          </w:tcPr>
          <w:p>
            <w:pPr xmlns:w="http://schemas.openxmlformats.org/wordprocessingml/2006/main">
              <w:ind w:left="120"/>
              <w:spacing w:after="0"/>
              <w:rPr>
                <w:sz w:val="20"/>
                <w:szCs w:val="20"/>
                <w:color w:val="auto"/>
              </w:rPr>
            </w:pPr>
            <w:r>
              <w:rPr xmlns:w="http://schemas.openxmlformats.org/wordprocessingml/2006/main">
                <w:rFonts w:ascii="Arial" w:cs="Arial" w:eastAsia="Arial" w:hAnsi="Arial"/>
                <w:sz w:val="16"/>
                <w:szCs w:val="16"/>
                <w:b w:val="1"/>
                <w:bCs w:val="1"/>
                <w:color w:val="EB6852"/>
              </w:rPr>
              <w:t xml:space="preserve">Σενάρια</w:t>
            </w:r>
          </w:p>
        </w:tc>
        <w:tc>
          <w:tcPr>
            <w:tcW w:w="4100" w:type="dxa"/>
            <w:vAlign w:val="bottom"/>
            <w:tcBorders>
              <w:right w:val="single" w:sz="8" w:color="002453"/>
            </w:tcBorders>
          </w:tcPr>
          <w:p>
            <w:pPr>
              <w:spacing w:after="0"/>
              <w:rPr>
                <w:sz w:val="17"/>
                <w:szCs w:val="17"/>
                <w:color w:val="auto"/>
              </w:rPr>
            </w:pPr>
          </w:p>
        </w:tc>
        <w:tc>
          <w:tcPr>
            <w:tcW w:w="2300" w:type="dxa"/>
            <w:vAlign w:val="bottom"/>
            <w:tcBorders>
              <w:right w:val="single" w:sz="8" w:color="002453"/>
            </w:tcBorders>
          </w:tcPr>
          <w:p>
            <w:pPr>
              <w:spacing w:after="0"/>
              <w:rPr>
                <w:sz w:val="17"/>
                <w:szCs w:val="17"/>
                <w:color w:val="auto"/>
              </w:rPr>
            </w:pPr>
          </w:p>
        </w:tc>
        <w:tc>
          <w:tcPr>
            <w:tcW w:w="2540" w:type="dxa"/>
            <w:vAlign w:val="bottom"/>
            <w:vMerge w:val="restart"/>
          </w:tcPr>
          <w:p>
            <w:pPr xmlns:w="http://schemas.openxmlformats.org/wordprocessingml/2006/main">
              <w:jc w:val="center"/>
              <w:spacing w:after="0"/>
              <w:rPr>
                <w:sz w:val="20"/>
                <w:szCs w:val="20"/>
                <w:color w:val="auto"/>
              </w:rPr>
            </w:pPr>
            <w:r>
              <w:rPr xmlns:w="http://schemas.openxmlformats.org/wordprocessingml/2006/main">
                <w:rFonts w:ascii="Arial" w:cs="Arial" w:eastAsia="Arial" w:hAnsi="Arial"/>
                <w:sz w:val="16"/>
                <w:szCs w:val="16"/>
                <w:b w:val="1"/>
                <w:bCs w:val="1"/>
                <w:color w:val="EB6852"/>
              </w:rPr>
              <w:t xml:space="preserve">Αν βγείτε μετά από 5 χρόνια</w:t>
            </w:r>
          </w:p>
        </w:tc>
        <w:tc>
          <w:tcPr>
            <w:tcW w:w="0" w:type="dxa"/>
            <w:vAlign w:val="bottom"/>
          </w:tcPr>
          <w:p>
            <w:pPr>
              <w:spacing w:after="0"/>
              <w:rPr>
                <w:sz w:val="1"/>
                <w:szCs w:val="1"/>
                <w:color w:val="auto"/>
              </w:rPr>
            </w:pPr>
          </w:p>
        </w:tc>
      </w:tr>
      <w:tr>
        <w:trPr>
          <w:trHeight w:val="86"/>
        </w:trPr>
        <w:tc>
          <w:tcPr>
            <w:tcW w:w="20" w:type="dxa"/>
            <w:vAlign w:val="bottom"/>
          </w:tcPr>
          <w:p>
            <w:pPr>
              <w:spacing w:after="0"/>
              <w:rPr>
                <w:sz w:val="7"/>
                <w:szCs w:val="7"/>
                <w:color w:val="auto"/>
              </w:rPr>
            </w:pPr>
          </w:p>
        </w:tc>
        <w:tc>
          <w:tcPr>
            <w:tcW w:w="5960" w:type="dxa"/>
            <w:vAlign w:val="bottom"/>
            <w:tcBorders>
              <w:right w:val="single" w:sz="8" w:color="002453"/>
            </w:tcBorders>
            <w:gridSpan w:val="3"/>
            <w:vMerge w:val="restart"/>
          </w:tcPr>
          <w:p>
            <w:pPr xmlns:w="http://schemas.openxmlformats.org/wordprocessingml/2006/main">
              <w:ind w:left="120"/>
              <w:spacing w:after="0"/>
              <w:rPr>
                <w:sz w:val="20"/>
                <w:szCs w:val="20"/>
                <w:color w:val="auto"/>
              </w:rPr>
            </w:pPr>
            <w:r>
              <w:rPr xmlns:w="http://schemas.openxmlformats.org/wordprocessingml/2006/main">
                <w:rFonts w:ascii="Arial" w:cs="Arial" w:eastAsia="Arial" w:hAnsi="Arial"/>
                <w:sz w:val="14"/>
                <w:szCs w:val="14"/>
                <w:b w:val="1"/>
                <w:bCs w:val="1"/>
                <w:color w:val="EB6852"/>
              </w:rPr>
              <w:t xml:space="preserve">Ελάχιστο:</w:t>
            </w:r>
            <w:r>
              <w:rPr xmlns:w="http://schemas.openxmlformats.org/wordprocessingml/2006/main">
                <w:rFonts w:ascii="Arial" w:cs="Arial" w:eastAsia="Arial" w:hAnsi="Arial"/>
                <w:sz w:val="14"/>
                <w:szCs w:val="14"/>
                <w:b w:val="1"/>
                <w:bCs w:val="1"/>
                <w:color w:val="EB6852"/>
              </w:rPr>
              <w:t xml:space="preserve"> Δεν υπάρχει ελάχιστη εγγυημένη απόδοση.</w:t>
            </w:r>
            <w:r>
              <w:rPr xmlns:w="http://schemas.openxmlformats.org/wordprocessingml/2006/main">
                <w:rFonts w:ascii="Arial" w:cs="Arial" w:eastAsia="Arial" w:hAnsi="Arial"/>
                <w:sz w:val="14"/>
                <w:szCs w:val="14"/>
                <w:b w:val="1"/>
                <w:bCs w:val="1"/>
                <w:color w:val="EB6852"/>
              </w:rPr>
              <w:t xml:space="preserve"> Θα μπορούσες να χάσεις μερικά ή όλα σου</w:t>
            </w:r>
          </w:p>
        </w:tc>
        <w:tc>
          <w:tcPr>
            <w:tcW w:w="2300" w:type="dxa"/>
            <w:vAlign w:val="bottom"/>
            <w:tcBorders>
              <w:right w:val="single" w:sz="8" w:color="002453"/>
            </w:tcBorders>
            <w:vMerge w:val="restart"/>
          </w:tcPr>
          <w:p>
            <w:pPr xmlns:w="http://schemas.openxmlformats.org/wordprocessingml/2006/main">
              <w:jc w:val="center"/>
              <w:spacing w:after="0"/>
              <w:rPr>
                <w:sz w:val="20"/>
                <w:szCs w:val="20"/>
                <w:color w:val="auto"/>
              </w:rPr>
            </w:pPr>
            <w:r>
              <w:rPr xmlns:w="http://schemas.openxmlformats.org/wordprocessingml/2006/main">
                <w:rFonts w:ascii="Arial" w:cs="Arial" w:eastAsia="Arial" w:hAnsi="Arial"/>
                <w:sz w:val="16"/>
                <w:szCs w:val="16"/>
                <w:b w:val="1"/>
                <w:bCs w:val="1"/>
                <w:color w:val="EB6852"/>
                <w:w w:val="99"/>
              </w:rPr>
              <w:t xml:space="preserve">Αν βγείτε μετά από 1 έτος</w:t>
            </w:r>
          </w:p>
        </w:tc>
        <w:tc>
          <w:tcPr>
            <w:tcW w:w="2540" w:type="dxa"/>
            <w:vAlign w:val="bottom"/>
            <w:vMerge w:val="continue"/>
          </w:tcPr>
          <w:p>
            <w:pPr>
              <w:spacing w:after="0"/>
              <w:rPr>
                <w:sz w:val="7"/>
                <w:szCs w:val="7"/>
                <w:color w:val="auto"/>
              </w:rPr>
            </w:pPr>
          </w:p>
        </w:tc>
        <w:tc>
          <w:tcPr>
            <w:tcW w:w="0" w:type="dxa"/>
            <w:vAlign w:val="bottom"/>
          </w:tcPr>
          <w:p>
            <w:pPr>
              <w:spacing w:after="0"/>
              <w:rPr>
                <w:sz w:val="1"/>
                <w:szCs w:val="1"/>
                <w:color w:val="auto"/>
              </w:rPr>
            </w:pPr>
          </w:p>
        </w:tc>
      </w:tr>
      <w:tr>
        <w:trPr>
          <w:trHeight w:val="124"/>
        </w:trPr>
        <w:tc>
          <w:tcPr>
            <w:tcW w:w="20" w:type="dxa"/>
            <w:vAlign w:val="bottom"/>
          </w:tcPr>
          <w:p>
            <w:pPr>
              <w:spacing w:after="0"/>
              <w:rPr>
                <w:sz w:val="10"/>
                <w:szCs w:val="10"/>
                <w:color w:val="auto"/>
              </w:rPr>
            </w:pPr>
          </w:p>
        </w:tc>
        <w:tc>
          <w:tcPr>
            <w:tcW w:w="5960" w:type="dxa"/>
            <w:vAlign w:val="bottom"/>
            <w:tcBorders>
              <w:right w:val="single" w:sz="8" w:color="002453"/>
            </w:tcBorders>
            <w:gridSpan w:val="3"/>
            <w:vMerge w:val="continue"/>
          </w:tcPr>
          <w:p>
            <w:pPr>
              <w:spacing w:after="0"/>
              <w:rPr>
                <w:sz w:val="10"/>
                <w:szCs w:val="10"/>
                <w:color w:val="auto"/>
              </w:rPr>
            </w:pPr>
          </w:p>
        </w:tc>
        <w:tc>
          <w:tcPr>
            <w:tcW w:w="2300" w:type="dxa"/>
            <w:vAlign w:val="bottom"/>
            <w:tcBorders>
              <w:right w:val="single" w:sz="8" w:color="002453"/>
            </w:tcBorders>
            <w:vMerge w:val="continue"/>
          </w:tcPr>
          <w:p>
            <w:pPr>
              <w:spacing w:after="0"/>
              <w:rPr>
                <w:sz w:val="10"/>
                <w:szCs w:val="10"/>
                <w:color w:val="auto"/>
              </w:rPr>
            </w:pPr>
          </w:p>
        </w:tc>
        <w:tc>
          <w:tcPr>
            <w:tcW w:w="2540" w:type="dxa"/>
            <w:vAlign w:val="bottom"/>
            <w:vMerge w:val="restart"/>
          </w:tcPr>
          <w:p>
            <w:pPr xmlns:w="http://schemas.openxmlformats.org/wordprocessingml/2006/main">
              <w:jc w:val="center"/>
              <w:spacing w:after="0"/>
              <w:rPr>
                <w:sz w:val="20"/>
                <w:szCs w:val="20"/>
                <w:color w:val="auto"/>
              </w:rPr>
            </w:pPr>
            <w:r>
              <w:rPr xmlns:w="http://schemas.openxmlformats.org/wordprocessingml/2006/main">
                <w:rFonts w:ascii="Arial" w:cs="Arial" w:eastAsia="Arial" w:hAnsi="Arial"/>
                <w:sz w:val="16"/>
                <w:szCs w:val="16"/>
                <w:b w:val="1"/>
                <w:bCs w:val="1"/>
                <w:color w:val="EB6852"/>
              </w:rPr>
              <w:t xml:space="preserve">(συνιστώμενη περίοδος διατήρησης)</w:t>
            </w:r>
          </w:p>
        </w:tc>
        <w:tc>
          <w:tcPr>
            <w:tcW w:w="0" w:type="dxa"/>
            <w:vAlign w:val="bottom"/>
          </w:tcPr>
          <w:p>
            <w:pPr>
              <w:spacing w:after="0"/>
              <w:rPr>
                <w:sz w:val="1"/>
                <w:szCs w:val="1"/>
                <w:color w:val="auto"/>
              </w:rPr>
            </w:pPr>
          </w:p>
        </w:tc>
      </w:tr>
      <w:tr>
        <w:trPr>
          <w:trHeight w:val="73"/>
        </w:trPr>
        <w:tc>
          <w:tcPr>
            <w:tcW w:w="20" w:type="dxa"/>
            <w:vAlign w:val="bottom"/>
          </w:tcPr>
          <w:p>
            <w:pPr>
              <w:spacing w:after="0"/>
              <w:rPr>
                <w:sz w:val="6"/>
                <w:szCs w:val="6"/>
                <w:color w:val="auto"/>
              </w:rPr>
            </w:pPr>
          </w:p>
        </w:tc>
        <w:tc>
          <w:tcPr>
            <w:tcW w:w="1860" w:type="dxa"/>
            <w:vAlign w:val="bottom"/>
            <w:gridSpan w:val="2"/>
            <w:vMerge w:val="restart"/>
          </w:tcPr>
          <w:p>
            <w:pPr xmlns:w="http://schemas.openxmlformats.org/wordprocessingml/2006/main">
              <w:ind w:left="120"/>
              <w:spacing w:after="0"/>
              <w:rPr>
                <w:sz w:val="20"/>
                <w:szCs w:val="20"/>
                <w:color w:val="auto"/>
              </w:rPr>
            </w:pPr>
            <w:r>
              <w:rPr xmlns:w="http://schemas.openxmlformats.org/wordprocessingml/2006/main">
                <w:rFonts w:ascii="Arial" w:cs="Arial" w:eastAsia="Arial" w:hAnsi="Arial"/>
                <w:sz w:val="14"/>
                <w:szCs w:val="14"/>
                <w:b w:val="1"/>
                <w:bCs w:val="1"/>
                <w:color w:val="EB6852"/>
              </w:rPr>
              <w:t xml:space="preserve">επενδύσεις.</w:t>
            </w:r>
          </w:p>
        </w:tc>
        <w:tc>
          <w:tcPr>
            <w:tcW w:w="4100" w:type="dxa"/>
            <w:vAlign w:val="bottom"/>
            <w:tcBorders>
              <w:right w:val="single" w:sz="8" w:color="002453"/>
            </w:tcBorders>
          </w:tcPr>
          <w:p>
            <w:pPr>
              <w:spacing w:after="0"/>
              <w:rPr>
                <w:sz w:val="6"/>
                <w:szCs w:val="6"/>
                <w:color w:val="auto"/>
              </w:rPr>
            </w:pPr>
          </w:p>
        </w:tc>
        <w:tc>
          <w:tcPr>
            <w:tcW w:w="2300" w:type="dxa"/>
            <w:vAlign w:val="bottom"/>
            <w:tcBorders>
              <w:right w:val="single" w:sz="8" w:color="002453"/>
            </w:tcBorders>
          </w:tcPr>
          <w:p>
            <w:pPr>
              <w:spacing w:after="0"/>
              <w:rPr>
                <w:sz w:val="6"/>
                <w:szCs w:val="6"/>
                <w:color w:val="auto"/>
              </w:rPr>
            </w:pPr>
          </w:p>
        </w:tc>
        <w:tc>
          <w:tcPr>
            <w:tcW w:w="2540" w:type="dxa"/>
            <w:vAlign w:val="bottom"/>
            <w:vMerge w:val="continue"/>
          </w:tcPr>
          <w:p>
            <w:pPr>
              <w:spacing w:after="0"/>
              <w:rPr>
                <w:sz w:val="6"/>
                <w:szCs w:val="6"/>
                <w:color w:val="auto"/>
              </w:rPr>
            </w:pPr>
          </w:p>
        </w:tc>
        <w:tc>
          <w:tcPr>
            <w:tcW w:w="0" w:type="dxa"/>
            <w:vAlign w:val="bottom"/>
          </w:tcPr>
          <w:p>
            <w:pPr>
              <w:spacing w:after="0"/>
              <w:rPr>
                <w:sz w:val="1"/>
                <w:szCs w:val="1"/>
                <w:color w:val="auto"/>
              </w:rPr>
            </w:pPr>
          </w:p>
        </w:tc>
      </w:tr>
      <w:tr>
        <w:trPr>
          <w:trHeight w:val="92"/>
        </w:trPr>
        <w:tc>
          <w:tcPr>
            <w:tcW w:w="20" w:type="dxa"/>
            <w:vAlign w:val="bottom"/>
          </w:tcPr>
          <w:p>
            <w:pPr>
              <w:spacing w:after="0"/>
              <w:rPr>
                <w:sz w:val="8"/>
                <w:szCs w:val="8"/>
                <w:color w:val="auto"/>
              </w:rPr>
            </w:pPr>
          </w:p>
        </w:tc>
        <w:tc>
          <w:tcPr>
            <w:tcW w:w="1860" w:type="dxa"/>
            <w:vAlign w:val="bottom"/>
            <w:gridSpan w:val="2"/>
            <w:vMerge w:val="continue"/>
          </w:tcPr>
          <w:p>
            <w:pPr>
              <w:spacing w:after="0"/>
              <w:rPr>
                <w:sz w:val="8"/>
                <w:szCs w:val="8"/>
                <w:color w:val="auto"/>
              </w:rPr>
            </w:pPr>
          </w:p>
        </w:tc>
        <w:tc>
          <w:tcPr>
            <w:tcW w:w="4100" w:type="dxa"/>
            <w:vAlign w:val="bottom"/>
            <w:tcBorders>
              <w:right w:val="single" w:sz="8" w:color="002453"/>
            </w:tcBorders>
          </w:tcPr>
          <w:p>
            <w:pPr>
              <w:spacing w:after="0"/>
              <w:rPr>
                <w:sz w:val="8"/>
                <w:szCs w:val="8"/>
                <w:color w:val="auto"/>
              </w:rPr>
            </w:pPr>
          </w:p>
        </w:tc>
        <w:tc>
          <w:tcPr>
            <w:tcW w:w="2300" w:type="dxa"/>
            <w:vAlign w:val="bottom"/>
            <w:tcBorders>
              <w:right w:val="single" w:sz="8" w:color="002453"/>
            </w:tcBorders>
          </w:tcPr>
          <w:p>
            <w:pPr>
              <w:spacing w:after="0"/>
              <w:rPr>
                <w:sz w:val="8"/>
                <w:szCs w:val="8"/>
                <w:color w:val="auto"/>
              </w:rPr>
            </w:pPr>
          </w:p>
        </w:tc>
        <w:tc>
          <w:tcPr>
            <w:tcW w:w="254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2"/>
        </w:trPr>
        <w:tc>
          <w:tcPr>
            <w:tcW w:w="20" w:type="dxa"/>
            <w:vAlign w:val="bottom"/>
          </w:tcPr>
          <w:p>
            <w:pPr>
              <w:spacing w:after="0" w:line="20" w:lineRule="exact"/>
              <w:rPr>
                <w:sz w:val="1"/>
                <w:szCs w:val="1"/>
                <w:color w:val="auto"/>
              </w:rPr>
            </w:pPr>
          </w:p>
        </w:tc>
        <w:tc>
          <w:tcPr>
            <w:tcW w:w="1780" w:type="dxa"/>
            <w:vAlign w:val="bottom"/>
            <w:tcBorders>
              <w:bottom w:val="single" w:sz="8" w:color="002453"/>
            </w:tcBorders>
          </w:tcPr>
          <w:p>
            <w:pPr>
              <w:spacing w:after="0" w:line="20" w:lineRule="exact"/>
              <w:rPr>
                <w:sz w:val="1"/>
                <w:szCs w:val="1"/>
                <w:color w:val="auto"/>
              </w:rPr>
            </w:pPr>
          </w:p>
        </w:tc>
        <w:tc>
          <w:tcPr>
            <w:tcW w:w="80" w:type="dxa"/>
            <w:vAlign w:val="bottom"/>
            <w:tcBorders>
              <w:bottom w:val="single" w:sz="8" w:color="002453"/>
            </w:tcBorders>
          </w:tcPr>
          <w:p>
            <w:pPr>
              <w:spacing w:after="0" w:line="20" w:lineRule="exact"/>
              <w:rPr>
                <w:sz w:val="1"/>
                <w:szCs w:val="1"/>
                <w:color w:val="auto"/>
              </w:rPr>
            </w:pPr>
          </w:p>
        </w:tc>
        <w:tc>
          <w:tcPr>
            <w:tcW w:w="4100" w:type="dxa"/>
            <w:vAlign w:val="bottom"/>
            <w:tcBorders>
              <w:bottom w:val="single" w:sz="8" w:color="002453"/>
              <w:right w:val="single" w:sz="8" w:color="002453"/>
            </w:tcBorders>
          </w:tcPr>
          <w:p>
            <w:pPr>
              <w:spacing w:after="0" w:line="20" w:lineRule="exact"/>
              <w:rPr>
                <w:sz w:val="1"/>
                <w:szCs w:val="1"/>
                <w:color w:val="auto"/>
              </w:rPr>
            </w:pPr>
          </w:p>
        </w:tc>
        <w:tc>
          <w:tcPr>
            <w:tcW w:w="2300" w:type="dxa"/>
            <w:vAlign w:val="bottom"/>
            <w:tcBorders>
              <w:bottom w:val="single" w:sz="8" w:color="002453"/>
              <w:right w:val="single" w:sz="8" w:color="002453"/>
            </w:tcBorders>
          </w:tcPr>
          <w:p>
            <w:pPr>
              <w:spacing w:after="0" w:line="20" w:lineRule="exact"/>
              <w:rPr>
                <w:sz w:val="1"/>
                <w:szCs w:val="1"/>
                <w:color w:val="auto"/>
              </w:rPr>
            </w:pPr>
          </w:p>
        </w:tc>
        <w:tc>
          <w:tcPr>
            <w:tcW w:w="2540" w:type="dxa"/>
            <w:vAlign w:val="bottom"/>
            <w:tcBorders>
              <w:bottom w:val="single" w:sz="8" w:color="002453"/>
            </w:tcBorders>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247"/>
        </w:trPr>
        <w:tc>
          <w:tcPr>
            <w:tcW w:w="20" w:type="dxa"/>
            <w:vAlign w:val="bottom"/>
          </w:tcPr>
          <w:p>
            <w:pPr>
              <w:spacing w:after="0"/>
              <w:rPr>
                <w:sz w:val="21"/>
                <w:szCs w:val="21"/>
                <w:color w:val="auto"/>
              </w:rPr>
            </w:pPr>
          </w:p>
        </w:tc>
        <w:tc>
          <w:tcPr>
            <w:tcW w:w="1780" w:type="dxa"/>
            <w:vAlign w:val="bottom"/>
            <w:tcBorders>
              <w:right w:val="single" w:sz="8" w:color="092E5D"/>
            </w:tcBorders>
          </w:tcPr>
          <w:p>
            <w:pPr xmlns:w="http://schemas.openxmlformats.org/wordprocessingml/2006/main">
              <w:ind w:left="120"/>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Τάση</w:t>
            </w:r>
          </w:p>
        </w:tc>
        <w:tc>
          <w:tcPr>
            <w:tcW w:w="80" w:type="dxa"/>
            <w:vAlign w:val="bottom"/>
          </w:tcPr>
          <w:p>
            <w:pPr>
              <w:spacing w:after="0"/>
              <w:rPr>
                <w:sz w:val="21"/>
                <w:szCs w:val="21"/>
                <w:color w:val="auto"/>
              </w:rPr>
            </w:pPr>
          </w:p>
        </w:tc>
        <w:tc>
          <w:tcPr>
            <w:tcW w:w="4100" w:type="dxa"/>
            <w:vAlign w:val="bottom"/>
            <w:tcBorders>
              <w:right w:val="single" w:sz="8" w:color="092E5D"/>
            </w:tcBorders>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Τι μπορεί να πάρετε πίσω μετά το κόστος</w:t>
            </w:r>
          </w:p>
        </w:tc>
        <w:tc>
          <w:tcPr>
            <w:tcW w:w="2300" w:type="dxa"/>
            <w:vAlign w:val="bottom"/>
            <w:tcBorders>
              <w:right w:val="single" w:sz="8" w:color="092E5D"/>
            </w:tcBorders>
          </w:tcPr>
          <w:p>
            <w:pPr xmlns:w="http://schemas.openxmlformats.org/wordprocessingml/2006/main">
              <w:jc w:val="center"/>
              <w:spacing w:after="0"/>
              <w:rPr>
                <w:sz w:val="20"/>
                <w:szCs w:val="20"/>
                <w:color w:val="auto"/>
              </w:rPr>
            </w:pPr>
            <w:r>
              <w:rPr xmlns:w="http://schemas.openxmlformats.org/wordprocessingml/2006/main">
                <w:rFonts w:ascii="Arial" w:cs="Arial" w:eastAsia="Arial" w:hAnsi="Arial"/>
                <w:sz w:val="16"/>
                <w:szCs w:val="16"/>
                <w:b w:val="1"/>
                <w:bCs w:val="1"/>
                <w:color w:val="auto"/>
                <w:w w:val="98"/>
              </w:rPr>
              <w:t xml:space="preserve">180 ΔΟΛΑΡΙΑ ΗΠΑ</w:t>
            </w:r>
          </w:p>
        </w:tc>
        <w:tc>
          <w:tcPr>
            <w:tcW w:w="2540" w:type="dxa"/>
            <w:vAlign w:val="bottom"/>
          </w:tcPr>
          <w:p>
            <w:pPr xmlns:w="http://schemas.openxmlformats.org/wordprocessingml/2006/main">
              <w:jc w:val="center"/>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20 USD</w:t>
            </w:r>
          </w:p>
        </w:tc>
        <w:tc>
          <w:tcPr>
            <w:tcW w:w="0" w:type="dxa"/>
            <w:vAlign w:val="bottom"/>
          </w:tcPr>
          <w:p>
            <w:pPr>
              <w:spacing w:after="0"/>
              <w:rPr>
                <w:sz w:val="1"/>
                <w:szCs w:val="1"/>
                <w:color w:val="auto"/>
              </w:rPr>
            </w:pPr>
          </w:p>
        </w:tc>
      </w:tr>
      <w:tr>
        <w:trPr>
          <w:trHeight w:val="249"/>
        </w:trPr>
        <w:tc>
          <w:tcPr>
            <w:tcW w:w="20" w:type="dxa"/>
            <w:vAlign w:val="bottom"/>
          </w:tcPr>
          <w:p>
            <w:pPr>
              <w:spacing w:after="0"/>
              <w:rPr>
                <w:sz w:val="21"/>
                <w:szCs w:val="21"/>
                <w:color w:val="auto"/>
              </w:rPr>
            </w:pPr>
          </w:p>
        </w:tc>
        <w:tc>
          <w:tcPr>
            <w:tcW w:w="1780" w:type="dxa"/>
            <w:vAlign w:val="bottom"/>
            <w:tcBorders>
              <w:right w:val="single" w:sz="8" w:color="092E5D"/>
            </w:tcBorders>
          </w:tcPr>
          <w:p>
            <w:pPr>
              <w:spacing w:after="0"/>
              <w:rPr>
                <w:sz w:val="21"/>
                <w:szCs w:val="21"/>
                <w:color w:val="auto"/>
              </w:rPr>
            </w:pPr>
          </w:p>
        </w:tc>
        <w:tc>
          <w:tcPr>
            <w:tcW w:w="80" w:type="dxa"/>
            <w:vAlign w:val="bottom"/>
          </w:tcPr>
          <w:p>
            <w:pPr>
              <w:spacing w:after="0"/>
              <w:rPr>
                <w:sz w:val="21"/>
                <w:szCs w:val="21"/>
                <w:color w:val="auto"/>
              </w:rPr>
            </w:pPr>
          </w:p>
        </w:tc>
        <w:tc>
          <w:tcPr>
            <w:tcW w:w="4100" w:type="dxa"/>
            <w:vAlign w:val="bottom"/>
            <w:tcBorders>
              <w:right w:val="single" w:sz="8" w:color="092E5D"/>
            </w:tcBorders>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color w:val="auto"/>
              </w:rPr>
              <w:t xml:space="preserve">Μέση απόδοση κάθε έτος</w:t>
            </w:r>
          </w:p>
        </w:tc>
        <w:tc>
          <w:tcPr>
            <w:tcW w:w="2300" w:type="dxa"/>
            <w:vAlign w:val="bottom"/>
            <w:tcBorders>
              <w:right w:val="single" w:sz="8" w:color="092E5D"/>
            </w:tcBorders>
          </w:tcPr>
          <w:p>
            <w:pPr xmlns:w="http://schemas.openxmlformats.org/wordprocessingml/2006/main">
              <w:jc w:val="right"/>
              <w:ind w:right="880"/>
              <w:spacing w:after="0"/>
              <w:rPr>
                <w:sz w:val="20"/>
                <w:szCs w:val="20"/>
                <w:color w:val="auto"/>
              </w:rPr>
            </w:pPr>
            <w:r>
              <w:rPr xmlns:w="http://schemas.openxmlformats.org/wordprocessingml/2006/main">
                <w:rFonts w:ascii="Arial" w:cs="Arial" w:eastAsia="Arial" w:hAnsi="Arial"/>
                <w:sz w:val="16"/>
                <w:szCs w:val="16"/>
                <w:color w:val="auto"/>
              </w:rPr>
              <w:t xml:space="preserve">98,24%</w:t>
            </w:r>
          </w:p>
        </w:tc>
        <w:tc>
          <w:tcPr>
            <w:tcW w:w="2540" w:type="dxa"/>
            <w:vAlign w:val="bottom"/>
          </w:tcPr>
          <w:p>
            <w:pPr xmlns:w="http://schemas.openxmlformats.org/wordprocessingml/2006/main">
              <w:jc w:val="right"/>
              <w:ind w:right="960"/>
              <w:spacing w:after="0"/>
              <w:rPr>
                <w:sz w:val="20"/>
                <w:szCs w:val="20"/>
                <w:color w:val="auto"/>
              </w:rPr>
            </w:pPr>
            <w:r>
              <w:rPr xmlns:w="http://schemas.openxmlformats.org/wordprocessingml/2006/main">
                <w:rFonts w:ascii="Arial" w:cs="Arial" w:eastAsia="Arial" w:hAnsi="Arial"/>
                <w:sz w:val="16"/>
                <w:szCs w:val="16"/>
                <w:color w:val="auto"/>
              </w:rPr>
              <w:t xml:space="preserve">70,56%</w:t>
            </w:r>
          </w:p>
        </w:tc>
        <w:tc>
          <w:tcPr>
            <w:tcW w:w="0" w:type="dxa"/>
            <w:vAlign w:val="bottom"/>
          </w:tcPr>
          <w:p>
            <w:pPr>
              <w:spacing w:after="0"/>
              <w:rPr>
                <w:sz w:val="1"/>
                <w:szCs w:val="1"/>
                <w:color w:val="auto"/>
              </w:rPr>
            </w:pPr>
          </w:p>
        </w:tc>
      </w:tr>
      <w:tr>
        <w:trPr>
          <w:trHeight w:val="65"/>
        </w:trPr>
        <w:tc>
          <w:tcPr>
            <w:tcW w:w="20" w:type="dxa"/>
            <w:vAlign w:val="bottom"/>
          </w:tcPr>
          <w:p>
            <w:pPr>
              <w:spacing w:after="0"/>
              <w:rPr>
                <w:sz w:val="5"/>
                <w:szCs w:val="5"/>
                <w:color w:val="auto"/>
              </w:rPr>
            </w:pPr>
          </w:p>
        </w:tc>
        <w:tc>
          <w:tcPr>
            <w:tcW w:w="1780" w:type="dxa"/>
            <w:vAlign w:val="bottom"/>
            <w:tcBorders>
              <w:bottom w:val="single" w:sz="8" w:color="092E5D"/>
              <w:right w:val="single" w:sz="8" w:color="092E5D"/>
            </w:tcBorders>
          </w:tcPr>
          <w:p>
            <w:pPr>
              <w:spacing w:after="0"/>
              <w:rPr>
                <w:sz w:val="5"/>
                <w:szCs w:val="5"/>
                <w:color w:val="auto"/>
              </w:rPr>
            </w:pPr>
          </w:p>
        </w:tc>
        <w:tc>
          <w:tcPr>
            <w:tcW w:w="80" w:type="dxa"/>
            <w:vAlign w:val="bottom"/>
            <w:tcBorders>
              <w:bottom w:val="single" w:sz="8" w:color="092E5D"/>
            </w:tcBorders>
          </w:tcPr>
          <w:p>
            <w:pPr>
              <w:spacing w:after="0"/>
              <w:rPr>
                <w:sz w:val="5"/>
                <w:szCs w:val="5"/>
                <w:color w:val="auto"/>
              </w:rPr>
            </w:pPr>
          </w:p>
        </w:tc>
        <w:tc>
          <w:tcPr>
            <w:tcW w:w="4100" w:type="dxa"/>
            <w:vAlign w:val="bottom"/>
            <w:tcBorders>
              <w:bottom w:val="single" w:sz="8" w:color="092E5D"/>
              <w:right w:val="single" w:sz="8" w:color="092E5D"/>
            </w:tcBorders>
          </w:tcPr>
          <w:p>
            <w:pPr>
              <w:spacing w:after="0"/>
              <w:rPr>
                <w:sz w:val="5"/>
                <w:szCs w:val="5"/>
                <w:color w:val="auto"/>
              </w:rPr>
            </w:pPr>
          </w:p>
        </w:tc>
        <w:tc>
          <w:tcPr>
            <w:tcW w:w="2300" w:type="dxa"/>
            <w:vAlign w:val="bottom"/>
            <w:tcBorders>
              <w:bottom w:val="single" w:sz="8" w:color="092E5D"/>
              <w:right w:val="single" w:sz="8" w:color="092E5D"/>
            </w:tcBorders>
          </w:tcPr>
          <w:p>
            <w:pPr>
              <w:spacing w:after="0"/>
              <w:rPr>
                <w:sz w:val="5"/>
                <w:szCs w:val="5"/>
                <w:color w:val="auto"/>
              </w:rPr>
            </w:pPr>
          </w:p>
        </w:tc>
        <w:tc>
          <w:tcPr>
            <w:tcW w:w="2540" w:type="dxa"/>
            <w:vAlign w:val="bottom"/>
            <w:tcBorders>
              <w:bottom w:val="single" w:sz="8" w:color="092E5D"/>
            </w:tcBorders>
          </w:tcPr>
          <w:p>
            <w:pPr>
              <w:spacing w:after="0"/>
              <w:rPr>
                <w:sz w:val="5"/>
                <w:szCs w:val="5"/>
                <w:color w:val="auto"/>
              </w:rPr>
            </w:pPr>
          </w:p>
        </w:tc>
        <w:tc>
          <w:tcPr>
            <w:tcW w:w="0" w:type="dxa"/>
            <w:vAlign w:val="bottom"/>
          </w:tcPr>
          <w:p>
            <w:pPr>
              <w:spacing w:after="0"/>
              <w:rPr>
                <w:sz w:val="1"/>
                <w:szCs w:val="1"/>
                <w:color w:val="auto"/>
              </w:rPr>
            </w:pPr>
          </w:p>
        </w:tc>
      </w:tr>
      <w:tr>
        <w:trPr>
          <w:trHeight w:val="245"/>
        </w:trPr>
        <w:tc>
          <w:tcPr>
            <w:tcW w:w="20" w:type="dxa"/>
            <w:vAlign w:val="bottom"/>
          </w:tcPr>
          <w:p>
            <w:pPr>
              <w:spacing w:after="0"/>
              <w:rPr>
                <w:sz w:val="21"/>
                <w:szCs w:val="21"/>
                <w:color w:val="auto"/>
              </w:rPr>
            </w:pPr>
          </w:p>
        </w:tc>
        <w:tc>
          <w:tcPr>
            <w:tcW w:w="1780" w:type="dxa"/>
            <w:vAlign w:val="bottom"/>
            <w:tcBorders>
              <w:right w:val="single" w:sz="8" w:color="002453"/>
            </w:tcBorders>
          </w:tcPr>
          <w:p>
            <w:pPr xmlns:w="http://schemas.openxmlformats.org/wordprocessingml/2006/main">
              <w:ind w:left="120"/>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Μη ευνοϊκό¹</w:t>
            </w:r>
          </w:p>
        </w:tc>
        <w:tc>
          <w:tcPr>
            <w:tcW w:w="80" w:type="dxa"/>
            <w:vAlign w:val="bottom"/>
          </w:tcPr>
          <w:p>
            <w:pPr>
              <w:spacing w:after="0"/>
              <w:rPr>
                <w:sz w:val="21"/>
                <w:szCs w:val="21"/>
                <w:color w:val="auto"/>
              </w:rPr>
            </w:pPr>
          </w:p>
        </w:tc>
        <w:tc>
          <w:tcPr>
            <w:tcW w:w="4100" w:type="dxa"/>
            <w:vAlign w:val="bottom"/>
            <w:tcBorders>
              <w:right w:val="single" w:sz="8" w:color="002453"/>
            </w:tcBorders>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Τι μπορεί να πάρετε πίσω μετά το κόστος</w:t>
            </w:r>
          </w:p>
        </w:tc>
        <w:tc>
          <w:tcPr>
            <w:tcW w:w="2300" w:type="dxa"/>
            <w:vAlign w:val="bottom"/>
            <w:tcBorders>
              <w:right w:val="single" w:sz="8" w:color="002453"/>
            </w:tcBorders>
          </w:tcPr>
          <w:p>
            <w:pPr xmlns:w="http://schemas.openxmlformats.org/wordprocessingml/2006/main">
              <w:jc w:val="center"/>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2.590 USD</w:t>
            </w:r>
          </w:p>
        </w:tc>
        <w:tc>
          <w:tcPr>
            <w:tcW w:w="2540" w:type="dxa"/>
            <w:vAlign w:val="bottom"/>
          </w:tcPr>
          <w:p>
            <w:pPr xmlns:w="http://schemas.openxmlformats.org/wordprocessingml/2006/main">
              <w:jc w:val="center"/>
              <w:spacing w:after="0"/>
              <w:rPr>
                <w:sz w:val="20"/>
                <w:szCs w:val="20"/>
                <w:color w:val="auto"/>
              </w:rPr>
            </w:pPr>
            <w:r>
              <w:rPr xmlns:w="http://schemas.openxmlformats.org/wordprocessingml/2006/main">
                <w:rFonts w:ascii="Arial" w:cs="Arial" w:eastAsia="Arial" w:hAnsi="Arial"/>
                <w:sz w:val="16"/>
                <w:szCs w:val="16"/>
                <w:b w:val="1"/>
                <w:bCs w:val="1"/>
                <w:color w:val="auto"/>
                <w:w w:val="99"/>
              </w:rPr>
              <w:t xml:space="preserve">5.590 USD</w:t>
            </w:r>
          </w:p>
        </w:tc>
        <w:tc>
          <w:tcPr>
            <w:tcW w:w="0" w:type="dxa"/>
            <w:vAlign w:val="bottom"/>
          </w:tcPr>
          <w:p>
            <w:pPr>
              <w:spacing w:after="0"/>
              <w:rPr>
                <w:sz w:val="1"/>
                <w:szCs w:val="1"/>
                <w:color w:val="auto"/>
              </w:rPr>
            </w:pPr>
          </w:p>
        </w:tc>
      </w:tr>
      <w:tr>
        <w:trPr>
          <w:trHeight w:val="189"/>
        </w:trPr>
        <w:tc>
          <w:tcPr>
            <w:tcW w:w="20" w:type="dxa"/>
            <w:vAlign w:val="bottom"/>
          </w:tcPr>
          <w:p>
            <w:pPr>
              <w:spacing w:after="0"/>
              <w:rPr>
                <w:sz w:val="16"/>
                <w:szCs w:val="16"/>
                <w:color w:val="auto"/>
              </w:rPr>
            </w:pPr>
          </w:p>
        </w:tc>
        <w:tc>
          <w:tcPr>
            <w:tcW w:w="1780" w:type="dxa"/>
            <w:vAlign w:val="bottom"/>
            <w:tcBorders>
              <w:right w:val="single" w:sz="8" w:color="002453"/>
            </w:tcBorders>
          </w:tcPr>
          <w:p>
            <w:pPr>
              <w:spacing w:after="0"/>
              <w:rPr>
                <w:sz w:val="16"/>
                <w:szCs w:val="16"/>
                <w:color w:val="auto"/>
              </w:rPr>
            </w:pPr>
          </w:p>
        </w:tc>
        <w:tc>
          <w:tcPr>
            <w:tcW w:w="80" w:type="dxa"/>
            <w:vAlign w:val="bottom"/>
          </w:tcPr>
          <w:p>
            <w:pPr>
              <w:spacing w:after="0"/>
              <w:rPr>
                <w:sz w:val="16"/>
                <w:szCs w:val="16"/>
                <w:color w:val="auto"/>
              </w:rPr>
            </w:pPr>
          </w:p>
        </w:tc>
        <w:tc>
          <w:tcPr>
            <w:tcW w:w="4100" w:type="dxa"/>
            <w:vAlign w:val="bottom"/>
            <w:tcBorders>
              <w:right w:val="single" w:sz="8" w:color="002453"/>
            </w:tcBorders>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color w:val="auto"/>
              </w:rPr>
              <w:t xml:space="preserve">Μέση απόδοση κάθε έτος</w:t>
            </w:r>
          </w:p>
        </w:tc>
        <w:tc>
          <w:tcPr>
            <w:tcW w:w="2300" w:type="dxa"/>
            <w:vAlign w:val="bottom"/>
            <w:tcBorders>
              <w:right w:val="single" w:sz="8" w:color="002453"/>
            </w:tcBorders>
            <w:vMerge w:val="restart"/>
          </w:tcPr>
          <w:p>
            <w:pPr xmlns:w="http://schemas.openxmlformats.org/wordprocessingml/2006/main">
              <w:jc w:val="right"/>
              <w:ind w:right="880"/>
              <w:spacing w:after="0"/>
              <w:rPr>
                <w:sz w:val="20"/>
                <w:szCs w:val="20"/>
                <w:color w:val="auto"/>
              </w:rPr>
            </w:pPr>
            <w:r>
              <w:rPr xmlns:w="http://schemas.openxmlformats.org/wordprocessingml/2006/main">
                <w:rFonts w:ascii="Arial" w:cs="Arial" w:eastAsia="Arial" w:hAnsi="Arial"/>
                <w:sz w:val="16"/>
                <w:szCs w:val="16"/>
                <w:color w:val="auto"/>
              </w:rPr>
              <w:t xml:space="preserve">74,06%</w:t>
            </w:r>
          </w:p>
        </w:tc>
        <w:tc>
          <w:tcPr>
            <w:tcW w:w="2540" w:type="dxa"/>
            <w:vAlign w:val="bottom"/>
            <w:vMerge w:val="restart"/>
          </w:tcPr>
          <w:p>
            <w:pPr xmlns:w="http://schemas.openxmlformats.org/wordprocessingml/2006/main">
              <w:jc w:val="right"/>
              <w:ind w:right="980"/>
              <w:spacing w:after="0"/>
              <w:rPr>
                <w:sz w:val="20"/>
                <w:szCs w:val="20"/>
                <w:color w:val="auto"/>
              </w:rPr>
            </w:pPr>
            <w:r>
              <w:rPr xmlns:w="http://schemas.openxmlformats.org/wordprocessingml/2006/main">
                <w:rFonts w:ascii="Arial" w:cs="Arial" w:eastAsia="Arial" w:hAnsi="Arial"/>
                <w:sz w:val="16"/>
                <w:szCs w:val="16"/>
                <w:color w:val="auto"/>
              </w:rPr>
              <w:t xml:space="preserve">10,98%</w:t>
            </w:r>
          </w:p>
        </w:tc>
        <w:tc>
          <w:tcPr>
            <w:tcW w:w="0" w:type="dxa"/>
            <w:vAlign w:val="bottom"/>
          </w:tcPr>
          <w:p>
            <w:pPr>
              <w:spacing w:after="0"/>
              <w:rPr>
                <w:sz w:val="1"/>
                <w:szCs w:val="1"/>
                <w:color w:val="auto"/>
              </w:rPr>
            </w:pPr>
          </w:p>
        </w:tc>
      </w:tr>
      <w:tr>
        <w:trPr>
          <w:trHeight w:val="60"/>
        </w:trPr>
        <w:tc>
          <w:tcPr>
            <w:tcW w:w="20" w:type="dxa"/>
            <w:vAlign w:val="bottom"/>
          </w:tcPr>
          <w:p>
            <w:pPr>
              <w:spacing w:after="0"/>
              <w:rPr>
                <w:sz w:val="5"/>
                <w:szCs w:val="5"/>
                <w:color w:val="auto"/>
              </w:rPr>
            </w:pPr>
          </w:p>
        </w:tc>
        <w:tc>
          <w:tcPr>
            <w:tcW w:w="1780" w:type="dxa"/>
            <w:vAlign w:val="bottom"/>
            <w:tcBorders>
              <w:right w:val="single" w:sz="8" w:color="002453"/>
            </w:tcBorders>
          </w:tcPr>
          <w:p>
            <w:pPr>
              <w:spacing w:after="0"/>
              <w:rPr>
                <w:sz w:val="5"/>
                <w:szCs w:val="5"/>
                <w:color w:val="auto"/>
              </w:rPr>
            </w:pPr>
          </w:p>
        </w:tc>
        <w:tc>
          <w:tcPr>
            <w:tcW w:w="80" w:type="dxa"/>
            <w:vAlign w:val="bottom"/>
          </w:tcPr>
          <w:p>
            <w:pPr>
              <w:spacing w:after="0"/>
              <w:rPr>
                <w:sz w:val="5"/>
                <w:szCs w:val="5"/>
                <w:color w:val="auto"/>
              </w:rPr>
            </w:pPr>
          </w:p>
        </w:tc>
        <w:tc>
          <w:tcPr>
            <w:tcW w:w="4100" w:type="dxa"/>
            <w:vAlign w:val="bottom"/>
            <w:tcBorders>
              <w:right w:val="single" w:sz="8" w:color="002453"/>
            </w:tcBorders>
          </w:tcPr>
          <w:p>
            <w:pPr>
              <w:spacing w:after="0"/>
              <w:rPr>
                <w:sz w:val="5"/>
                <w:szCs w:val="5"/>
                <w:color w:val="auto"/>
              </w:rPr>
            </w:pPr>
          </w:p>
        </w:tc>
        <w:tc>
          <w:tcPr>
            <w:tcW w:w="2300" w:type="dxa"/>
            <w:vAlign w:val="bottom"/>
            <w:tcBorders>
              <w:right w:val="single" w:sz="8" w:color="002453"/>
            </w:tcBorders>
            <w:vMerge w:val="continue"/>
          </w:tcPr>
          <w:p>
            <w:pPr>
              <w:spacing w:after="0"/>
              <w:rPr>
                <w:sz w:val="5"/>
                <w:szCs w:val="5"/>
                <w:color w:val="auto"/>
              </w:rPr>
            </w:pPr>
          </w:p>
        </w:tc>
        <w:tc>
          <w:tcPr>
            <w:tcW w:w="2540" w:type="dxa"/>
            <w:vAlign w:val="bottom"/>
            <w:vMerge w:val="continue"/>
          </w:tcPr>
          <w:p>
            <w:pPr>
              <w:spacing w:after="0"/>
              <w:rPr>
                <w:sz w:val="5"/>
                <w:szCs w:val="5"/>
                <w:color w:val="auto"/>
              </w:rPr>
            </w:pPr>
          </w:p>
        </w:tc>
        <w:tc>
          <w:tcPr>
            <w:tcW w:w="0" w:type="dxa"/>
            <w:vAlign w:val="bottom"/>
          </w:tcPr>
          <w:p>
            <w:pPr>
              <w:spacing w:after="0"/>
              <w:rPr>
                <w:sz w:val="1"/>
                <w:szCs w:val="1"/>
                <w:color w:val="auto"/>
              </w:rPr>
            </w:pPr>
          </w:p>
        </w:tc>
      </w:tr>
      <w:tr>
        <w:trPr>
          <w:trHeight w:val="65"/>
        </w:trPr>
        <w:tc>
          <w:tcPr>
            <w:tcW w:w="20" w:type="dxa"/>
            <w:vAlign w:val="bottom"/>
          </w:tcPr>
          <w:p>
            <w:pPr>
              <w:spacing w:after="0"/>
              <w:rPr>
                <w:sz w:val="5"/>
                <w:szCs w:val="5"/>
                <w:color w:val="auto"/>
              </w:rPr>
            </w:pPr>
          </w:p>
        </w:tc>
        <w:tc>
          <w:tcPr>
            <w:tcW w:w="1780" w:type="dxa"/>
            <w:vAlign w:val="bottom"/>
            <w:tcBorders>
              <w:bottom w:val="single" w:sz="8" w:color="002453"/>
              <w:right w:val="single" w:sz="8" w:color="002453"/>
            </w:tcBorders>
          </w:tcPr>
          <w:p>
            <w:pPr>
              <w:spacing w:after="0"/>
              <w:rPr>
                <w:sz w:val="5"/>
                <w:szCs w:val="5"/>
                <w:color w:val="auto"/>
              </w:rPr>
            </w:pPr>
          </w:p>
        </w:tc>
        <w:tc>
          <w:tcPr>
            <w:tcW w:w="80" w:type="dxa"/>
            <w:vAlign w:val="bottom"/>
            <w:tcBorders>
              <w:bottom w:val="single" w:sz="8" w:color="002453"/>
            </w:tcBorders>
          </w:tcPr>
          <w:p>
            <w:pPr>
              <w:spacing w:after="0"/>
              <w:rPr>
                <w:sz w:val="5"/>
                <w:szCs w:val="5"/>
                <w:color w:val="auto"/>
              </w:rPr>
            </w:pPr>
          </w:p>
        </w:tc>
        <w:tc>
          <w:tcPr>
            <w:tcW w:w="4100" w:type="dxa"/>
            <w:vAlign w:val="bottom"/>
            <w:tcBorders>
              <w:bottom w:val="single" w:sz="8" w:color="002453"/>
              <w:right w:val="single" w:sz="8" w:color="002453"/>
            </w:tcBorders>
          </w:tcPr>
          <w:p>
            <w:pPr>
              <w:spacing w:after="0"/>
              <w:rPr>
                <w:sz w:val="5"/>
                <w:szCs w:val="5"/>
                <w:color w:val="auto"/>
              </w:rPr>
            </w:pPr>
          </w:p>
        </w:tc>
        <w:tc>
          <w:tcPr>
            <w:tcW w:w="2300" w:type="dxa"/>
            <w:vAlign w:val="bottom"/>
            <w:tcBorders>
              <w:bottom w:val="single" w:sz="8" w:color="002453"/>
              <w:right w:val="single" w:sz="8" w:color="002453"/>
            </w:tcBorders>
          </w:tcPr>
          <w:p>
            <w:pPr>
              <w:spacing w:after="0"/>
              <w:rPr>
                <w:sz w:val="5"/>
                <w:szCs w:val="5"/>
                <w:color w:val="auto"/>
              </w:rPr>
            </w:pPr>
          </w:p>
        </w:tc>
        <w:tc>
          <w:tcPr>
            <w:tcW w:w="2540" w:type="dxa"/>
            <w:vAlign w:val="bottom"/>
            <w:tcBorders>
              <w:bottom w:val="single" w:sz="8" w:color="002453"/>
            </w:tcBorders>
          </w:tcPr>
          <w:p>
            <w:pPr>
              <w:spacing w:after="0"/>
              <w:rPr>
                <w:sz w:val="5"/>
                <w:szCs w:val="5"/>
                <w:color w:val="auto"/>
              </w:rPr>
            </w:pPr>
          </w:p>
        </w:tc>
        <w:tc>
          <w:tcPr>
            <w:tcW w:w="0" w:type="dxa"/>
            <w:vAlign w:val="bottom"/>
          </w:tcPr>
          <w:p>
            <w:pPr>
              <w:spacing w:after="0"/>
              <w:rPr>
                <w:sz w:val="1"/>
                <w:szCs w:val="1"/>
                <w:color w:val="auto"/>
              </w:rPr>
            </w:pPr>
          </w:p>
        </w:tc>
      </w:tr>
      <w:tr>
        <w:trPr>
          <w:trHeight w:val="245"/>
        </w:trPr>
        <w:tc>
          <w:tcPr>
            <w:tcW w:w="20" w:type="dxa"/>
            <w:vAlign w:val="bottom"/>
          </w:tcPr>
          <w:p>
            <w:pPr>
              <w:spacing w:after="0"/>
              <w:rPr>
                <w:sz w:val="21"/>
                <w:szCs w:val="21"/>
                <w:color w:val="auto"/>
              </w:rPr>
            </w:pPr>
          </w:p>
        </w:tc>
        <w:tc>
          <w:tcPr>
            <w:tcW w:w="1780" w:type="dxa"/>
            <w:vAlign w:val="bottom"/>
            <w:tcBorders>
              <w:right w:val="single" w:sz="8" w:color="002453"/>
            </w:tcBorders>
          </w:tcPr>
          <w:p>
            <w:pPr xmlns:w="http://schemas.openxmlformats.org/wordprocessingml/2006/main">
              <w:ind w:left="120"/>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Μέτρια²</w:t>
            </w:r>
          </w:p>
        </w:tc>
        <w:tc>
          <w:tcPr>
            <w:tcW w:w="80" w:type="dxa"/>
            <w:vAlign w:val="bottom"/>
          </w:tcPr>
          <w:p>
            <w:pPr>
              <w:spacing w:after="0"/>
              <w:rPr>
                <w:sz w:val="21"/>
                <w:szCs w:val="21"/>
                <w:color w:val="auto"/>
              </w:rPr>
            </w:pPr>
          </w:p>
        </w:tc>
        <w:tc>
          <w:tcPr>
            <w:tcW w:w="4100" w:type="dxa"/>
            <w:vAlign w:val="bottom"/>
            <w:tcBorders>
              <w:right w:val="single" w:sz="8" w:color="002453"/>
            </w:tcBorders>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Τι μπορεί να πάρετε πίσω μετά το κόστος</w:t>
            </w:r>
          </w:p>
        </w:tc>
        <w:tc>
          <w:tcPr>
            <w:tcW w:w="2300" w:type="dxa"/>
            <w:vAlign w:val="bottom"/>
            <w:tcBorders>
              <w:right w:val="single" w:sz="8" w:color="002453"/>
            </w:tcBorders>
          </w:tcPr>
          <w:p>
            <w:pPr xmlns:w="http://schemas.openxmlformats.org/wordprocessingml/2006/main">
              <w:jc w:val="center"/>
              <w:spacing w:after="0"/>
              <w:rPr>
                <w:sz w:val="20"/>
                <w:szCs w:val="20"/>
                <w:color w:val="auto"/>
              </w:rPr>
            </w:pPr>
            <w:r>
              <w:rPr xmlns:w="http://schemas.openxmlformats.org/wordprocessingml/2006/main">
                <w:rFonts w:ascii="Arial" w:cs="Arial" w:eastAsia="Arial" w:hAnsi="Arial"/>
                <w:sz w:val="16"/>
                <w:szCs w:val="16"/>
                <w:b w:val="1"/>
                <w:bCs w:val="1"/>
                <w:color w:val="auto"/>
                <w:w w:val="98"/>
              </w:rPr>
              <w:t xml:space="preserve">14.860 USD</w:t>
            </w:r>
          </w:p>
        </w:tc>
        <w:tc>
          <w:tcPr>
            <w:tcW w:w="2540" w:type="dxa"/>
            <w:vAlign w:val="bottom"/>
          </w:tcPr>
          <w:p>
            <w:pPr xmlns:w="http://schemas.openxmlformats.org/wordprocessingml/2006/main">
              <w:jc w:val="center"/>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208.240 USD</w:t>
            </w:r>
          </w:p>
        </w:tc>
        <w:tc>
          <w:tcPr>
            <w:tcW w:w="0" w:type="dxa"/>
            <w:vAlign w:val="bottom"/>
          </w:tcPr>
          <w:p>
            <w:pPr>
              <w:spacing w:after="0"/>
              <w:rPr>
                <w:sz w:val="1"/>
                <w:szCs w:val="1"/>
                <w:color w:val="auto"/>
              </w:rPr>
            </w:pPr>
          </w:p>
        </w:tc>
      </w:tr>
      <w:tr>
        <w:trPr>
          <w:trHeight w:val="189"/>
        </w:trPr>
        <w:tc>
          <w:tcPr>
            <w:tcW w:w="20" w:type="dxa"/>
            <w:vAlign w:val="bottom"/>
          </w:tcPr>
          <w:p>
            <w:pPr>
              <w:spacing w:after="0"/>
              <w:rPr>
                <w:sz w:val="16"/>
                <w:szCs w:val="16"/>
                <w:color w:val="auto"/>
              </w:rPr>
            </w:pPr>
          </w:p>
        </w:tc>
        <w:tc>
          <w:tcPr>
            <w:tcW w:w="1780" w:type="dxa"/>
            <w:vAlign w:val="bottom"/>
            <w:tcBorders>
              <w:right w:val="single" w:sz="8" w:color="002453"/>
            </w:tcBorders>
          </w:tcPr>
          <w:p>
            <w:pPr>
              <w:spacing w:after="0"/>
              <w:rPr>
                <w:sz w:val="16"/>
                <w:szCs w:val="16"/>
                <w:color w:val="auto"/>
              </w:rPr>
            </w:pPr>
          </w:p>
        </w:tc>
        <w:tc>
          <w:tcPr>
            <w:tcW w:w="80" w:type="dxa"/>
            <w:vAlign w:val="bottom"/>
          </w:tcPr>
          <w:p>
            <w:pPr>
              <w:spacing w:after="0"/>
              <w:rPr>
                <w:sz w:val="16"/>
                <w:szCs w:val="16"/>
                <w:color w:val="auto"/>
              </w:rPr>
            </w:pPr>
          </w:p>
        </w:tc>
        <w:tc>
          <w:tcPr>
            <w:tcW w:w="4100" w:type="dxa"/>
            <w:vAlign w:val="bottom"/>
            <w:tcBorders>
              <w:right w:val="single" w:sz="8" w:color="002453"/>
            </w:tcBorders>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color w:val="auto"/>
              </w:rPr>
              <w:t xml:space="preserve">Μέση απόδοση κάθε έτος</w:t>
            </w:r>
          </w:p>
        </w:tc>
        <w:tc>
          <w:tcPr>
            <w:tcW w:w="2300" w:type="dxa"/>
            <w:vAlign w:val="bottom"/>
            <w:tcBorders>
              <w:right w:val="single" w:sz="8" w:color="002453"/>
            </w:tcBorders>
            <w:vMerge w:val="restart"/>
          </w:tcPr>
          <w:p>
            <w:pPr xmlns:w="http://schemas.openxmlformats.org/wordprocessingml/2006/main">
              <w:jc w:val="right"/>
              <w:ind w:right="840"/>
              <w:spacing w:after="0"/>
              <w:rPr>
                <w:sz w:val="20"/>
                <w:szCs w:val="20"/>
                <w:color w:val="auto"/>
              </w:rPr>
            </w:pPr>
            <w:r>
              <w:rPr xmlns:w="http://schemas.openxmlformats.org/wordprocessingml/2006/main">
                <w:rFonts w:ascii="Arial" w:cs="Arial" w:eastAsia="Arial" w:hAnsi="Arial"/>
                <w:sz w:val="16"/>
                <w:szCs w:val="16"/>
                <w:color w:val="auto"/>
              </w:rPr>
              <w:t xml:space="preserve">48,62%</w:t>
            </w:r>
          </w:p>
        </w:tc>
        <w:tc>
          <w:tcPr>
            <w:tcW w:w="2540" w:type="dxa"/>
            <w:vAlign w:val="bottom"/>
            <w:vMerge w:val="restart"/>
          </w:tcPr>
          <w:p>
            <w:pPr xmlns:w="http://schemas.openxmlformats.org/wordprocessingml/2006/main">
              <w:jc w:val="right"/>
              <w:ind w:right="920"/>
              <w:spacing w:after="0"/>
              <w:rPr>
                <w:sz w:val="20"/>
                <w:szCs w:val="20"/>
                <w:color w:val="auto"/>
              </w:rPr>
            </w:pPr>
            <w:r>
              <w:rPr xmlns:w="http://schemas.openxmlformats.org/wordprocessingml/2006/main">
                <w:rFonts w:ascii="Arial" w:cs="Arial" w:eastAsia="Arial" w:hAnsi="Arial"/>
                <w:sz w:val="16"/>
                <w:szCs w:val="16"/>
                <w:color w:val="auto"/>
              </w:rPr>
              <w:t xml:space="preserve">83,53%</w:t>
            </w:r>
          </w:p>
        </w:tc>
        <w:tc>
          <w:tcPr>
            <w:tcW w:w="0" w:type="dxa"/>
            <w:vAlign w:val="bottom"/>
          </w:tcPr>
          <w:p>
            <w:pPr>
              <w:spacing w:after="0"/>
              <w:rPr>
                <w:sz w:val="1"/>
                <w:szCs w:val="1"/>
                <w:color w:val="auto"/>
              </w:rPr>
            </w:pPr>
          </w:p>
        </w:tc>
      </w:tr>
      <w:tr>
        <w:trPr>
          <w:trHeight w:val="60"/>
        </w:trPr>
        <w:tc>
          <w:tcPr>
            <w:tcW w:w="20" w:type="dxa"/>
            <w:vAlign w:val="bottom"/>
          </w:tcPr>
          <w:p>
            <w:pPr>
              <w:spacing w:after="0"/>
              <w:rPr>
                <w:sz w:val="5"/>
                <w:szCs w:val="5"/>
                <w:color w:val="auto"/>
              </w:rPr>
            </w:pPr>
          </w:p>
        </w:tc>
        <w:tc>
          <w:tcPr>
            <w:tcW w:w="1780" w:type="dxa"/>
            <w:vAlign w:val="bottom"/>
            <w:tcBorders>
              <w:right w:val="single" w:sz="8" w:color="002453"/>
            </w:tcBorders>
          </w:tcPr>
          <w:p>
            <w:pPr>
              <w:spacing w:after="0"/>
              <w:rPr>
                <w:sz w:val="5"/>
                <w:szCs w:val="5"/>
                <w:color w:val="auto"/>
              </w:rPr>
            </w:pPr>
          </w:p>
        </w:tc>
        <w:tc>
          <w:tcPr>
            <w:tcW w:w="80" w:type="dxa"/>
            <w:vAlign w:val="bottom"/>
          </w:tcPr>
          <w:p>
            <w:pPr>
              <w:spacing w:after="0"/>
              <w:rPr>
                <w:sz w:val="5"/>
                <w:szCs w:val="5"/>
                <w:color w:val="auto"/>
              </w:rPr>
            </w:pPr>
          </w:p>
        </w:tc>
        <w:tc>
          <w:tcPr>
            <w:tcW w:w="4100" w:type="dxa"/>
            <w:vAlign w:val="bottom"/>
            <w:tcBorders>
              <w:right w:val="single" w:sz="8" w:color="002453"/>
            </w:tcBorders>
          </w:tcPr>
          <w:p>
            <w:pPr>
              <w:spacing w:after="0"/>
              <w:rPr>
                <w:sz w:val="5"/>
                <w:szCs w:val="5"/>
                <w:color w:val="auto"/>
              </w:rPr>
            </w:pPr>
          </w:p>
        </w:tc>
        <w:tc>
          <w:tcPr>
            <w:tcW w:w="2300" w:type="dxa"/>
            <w:vAlign w:val="bottom"/>
            <w:tcBorders>
              <w:right w:val="single" w:sz="8" w:color="002453"/>
            </w:tcBorders>
            <w:vMerge w:val="continue"/>
          </w:tcPr>
          <w:p>
            <w:pPr>
              <w:spacing w:after="0"/>
              <w:rPr>
                <w:sz w:val="5"/>
                <w:szCs w:val="5"/>
                <w:color w:val="auto"/>
              </w:rPr>
            </w:pPr>
          </w:p>
        </w:tc>
        <w:tc>
          <w:tcPr>
            <w:tcW w:w="2540" w:type="dxa"/>
            <w:vAlign w:val="bottom"/>
            <w:vMerge w:val="continue"/>
          </w:tcPr>
          <w:p>
            <w:pPr>
              <w:spacing w:after="0"/>
              <w:rPr>
                <w:sz w:val="5"/>
                <w:szCs w:val="5"/>
                <w:color w:val="auto"/>
              </w:rPr>
            </w:pPr>
          </w:p>
        </w:tc>
        <w:tc>
          <w:tcPr>
            <w:tcW w:w="0" w:type="dxa"/>
            <w:vAlign w:val="bottom"/>
          </w:tcPr>
          <w:p>
            <w:pPr>
              <w:spacing w:after="0"/>
              <w:rPr>
                <w:sz w:val="1"/>
                <w:szCs w:val="1"/>
                <w:color w:val="auto"/>
              </w:rPr>
            </w:pPr>
          </w:p>
        </w:tc>
      </w:tr>
      <w:tr>
        <w:trPr>
          <w:trHeight w:val="65"/>
        </w:trPr>
        <w:tc>
          <w:tcPr>
            <w:tcW w:w="20" w:type="dxa"/>
            <w:vAlign w:val="bottom"/>
          </w:tcPr>
          <w:p>
            <w:pPr>
              <w:spacing w:after="0"/>
              <w:rPr>
                <w:sz w:val="5"/>
                <w:szCs w:val="5"/>
                <w:color w:val="auto"/>
              </w:rPr>
            </w:pPr>
          </w:p>
        </w:tc>
        <w:tc>
          <w:tcPr>
            <w:tcW w:w="1780" w:type="dxa"/>
            <w:vAlign w:val="bottom"/>
            <w:tcBorders>
              <w:bottom w:val="single" w:sz="8" w:color="002453"/>
              <w:right w:val="single" w:sz="8" w:color="002453"/>
            </w:tcBorders>
          </w:tcPr>
          <w:p>
            <w:pPr>
              <w:spacing w:after="0"/>
              <w:rPr>
                <w:sz w:val="5"/>
                <w:szCs w:val="5"/>
                <w:color w:val="auto"/>
              </w:rPr>
            </w:pPr>
          </w:p>
        </w:tc>
        <w:tc>
          <w:tcPr>
            <w:tcW w:w="80" w:type="dxa"/>
            <w:vAlign w:val="bottom"/>
            <w:tcBorders>
              <w:bottom w:val="single" w:sz="8" w:color="002453"/>
            </w:tcBorders>
          </w:tcPr>
          <w:p>
            <w:pPr>
              <w:spacing w:after="0"/>
              <w:rPr>
                <w:sz w:val="5"/>
                <w:szCs w:val="5"/>
                <w:color w:val="auto"/>
              </w:rPr>
            </w:pPr>
          </w:p>
        </w:tc>
        <w:tc>
          <w:tcPr>
            <w:tcW w:w="4100" w:type="dxa"/>
            <w:vAlign w:val="bottom"/>
            <w:tcBorders>
              <w:bottom w:val="single" w:sz="8" w:color="002453"/>
              <w:right w:val="single" w:sz="8" w:color="002453"/>
            </w:tcBorders>
          </w:tcPr>
          <w:p>
            <w:pPr>
              <w:spacing w:after="0"/>
              <w:rPr>
                <w:sz w:val="5"/>
                <w:szCs w:val="5"/>
                <w:color w:val="auto"/>
              </w:rPr>
            </w:pPr>
          </w:p>
        </w:tc>
        <w:tc>
          <w:tcPr>
            <w:tcW w:w="2300" w:type="dxa"/>
            <w:vAlign w:val="bottom"/>
            <w:tcBorders>
              <w:bottom w:val="single" w:sz="8" w:color="002453"/>
              <w:right w:val="single" w:sz="8" w:color="002453"/>
            </w:tcBorders>
          </w:tcPr>
          <w:p>
            <w:pPr>
              <w:spacing w:after="0"/>
              <w:rPr>
                <w:sz w:val="5"/>
                <w:szCs w:val="5"/>
                <w:color w:val="auto"/>
              </w:rPr>
            </w:pPr>
          </w:p>
        </w:tc>
        <w:tc>
          <w:tcPr>
            <w:tcW w:w="2540" w:type="dxa"/>
            <w:vAlign w:val="bottom"/>
            <w:tcBorders>
              <w:bottom w:val="single" w:sz="8" w:color="002453"/>
            </w:tcBorders>
          </w:tcPr>
          <w:p>
            <w:pPr>
              <w:spacing w:after="0"/>
              <w:rPr>
                <w:sz w:val="5"/>
                <w:szCs w:val="5"/>
                <w:color w:val="auto"/>
              </w:rPr>
            </w:pPr>
          </w:p>
        </w:tc>
        <w:tc>
          <w:tcPr>
            <w:tcW w:w="0" w:type="dxa"/>
            <w:vAlign w:val="bottom"/>
          </w:tcPr>
          <w:p>
            <w:pPr>
              <w:spacing w:after="0"/>
              <w:rPr>
                <w:sz w:val="1"/>
                <w:szCs w:val="1"/>
                <w:color w:val="auto"/>
              </w:rPr>
            </w:pPr>
          </w:p>
        </w:tc>
      </w:tr>
      <w:tr>
        <w:trPr>
          <w:trHeight w:val="247"/>
        </w:trPr>
        <w:tc>
          <w:tcPr>
            <w:tcW w:w="20" w:type="dxa"/>
            <w:vAlign w:val="bottom"/>
          </w:tcPr>
          <w:p>
            <w:pPr>
              <w:spacing w:after="0"/>
              <w:rPr>
                <w:sz w:val="21"/>
                <w:szCs w:val="21"/>
                <w:color w:val="auto"/>
              </w:rPr>
            </w:pPr>
          </w:p>
        </w:tc>
        <w:tc>
          <w:tcPr>
            <w:tcW w:w="1780" w:type="dxa"/>
            <w:vAlign w:val="bottom"/>
            <w:tcBorders>
              <w:right w:val="single" w:sz="8" w:color="002453"/>
            </w:tcBorders>
          </w:tcPr>
          <w:p>
            <w:pPr xmlns:w="http://schemas.openxmlformats.org/wordprocessingml/2006/main">
              <w:ind w:left="120"/>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Ευνοϊκό³</w:t>
            </w:r>
          </w:p>
        </w:tc>
        <w:tc>
          <w:tcPr>
            <w:tcW w:w="80" w:type="dxa"/>
            <w:vAlign w:val="bottom"/>
          </w:tcPr>
          <w:p>
            <w:pPr>
              <w:spacing w:after="0"/>
              <w:rPr>
                <w:sz w:val="21"/>
                <w:szCs w:val="21"/>
                <w:color w:val="auto"/>
              </w:rPr>
            </w:pPr>
          </w:p>
        </w:tc>
        <w:tc>
          <w:tcPr>
            <w:tcW w:w="4100" w:type="dxa"/>
            <w:vAlign w:val="bottom"/>
            <w:tcBorders>
              <w:right w:val="single" w:sz="8" w:color="002453"/>
            </w:tcBorders>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Τι μπορεί να πάρετε πίσω μετά το κόστος</w:t>
            </w:r>
          </w:p>
        </w:tc>
        <w:tc>
          <w:tcPr>
            <w:tcW w:w="2300" w:type="dxa"/>
            <w:vAlign w:val="bottom"/>
            <w:tcBorders>
              <w:right w:val="single" w:sz="8" w:color="002453"/>
            </w:tcBorders>
          </w:tcPr>
          <w:p>
            <w:pPr xmlns:w="http://schemas.openxmlformats.org/wordprocessingml/2006/main">
              <w:jc w:val="center"/>
              <w:spacing w:after="0"/>
              <w:rPr>
                <w:sz w:val="20"/>
                <w:szCs w:val="20"/>
                <w:color w:val="auto"/>
              </w:rPr>
            </w:pPr>
            <w:r>
              <w:rPr xmlns:w="http://schemas.openxmlformats.org/wordprocessingml/2006/main">
                <w:rFonts w:ascii="Arial" w:cs="Arial" w:eastAsia="Arial" w:hAnsi="Arial"/>
                <w:sz w:val="16"/>
                <w:szCs w:val="16"/>
                <w:b w:val="1"/>
                <w:bCs w:val="1"/>
                <w:color w:val="auto"/>
                <w:w w:val="99"/>
              </w:rPr>
              <w:t xml:space="preserve">169.450 USD</w:t>
            </w:r>
          </w:p>
        </w:tc>
        <w:tc>
          <w:tcPr>
            <w:tcW w:w="2540" w:type="dxa"/>
            <w:vAlign w:val="bottom"/>
          </w:tcPr>
          <w:p>
            <w:pPr xmlns:w="http://schemas.openxmlformats.org/wordprocessingml/2006/main">
              <w:jc w:val="center"/>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1.569.050 USD</w:t>
            </w:r>
          </w:p>
        </w:tc>
        <w:tc>
          <w:tcPr>
            <w:tcW w:w="0" w:type="dxa"/>
            <w:vAlign w:val="bottom"/>
          </w:tcPr>
          <w:p>
            <w:pPr>
              <w:spacing w:after="0"/>
              <w:rPr>
                <w:sz w:val="1"/>
                <w:szCs w:val="1"/>
                <w:color w:val="auto"/>
              </w:rPr>
            </w:pPr>
          </w:p>
        </w:tc>
      </w:tr>
      <w:tr>
        <w:trPr>
          <w:trHeight w:val="189"/>
        </w:trPr>
        <w:tc>
          <w:tcPr>
            <w:tcW w:w="20" w:type="dxa"/>
            <w:vAlign w:val="bottom"/>
          </w:tcPr>
          <w:p>
            <w:pPr>
              <w:spacing w:after="0"/>
              <w:rPr>
                <w:sz w:val="16"/>
                <w:szCs w:val="16"/>
                <w:color w:val="auto"/>
              </w:rPr>
            </w:pPr>
          </w:p>
        </w:tc>
        <w:tc>
          <w:tcPr>
            <w:tcW w:w="1780" w:type="dxa"/>
            <w:vAlign w:val="bottom"/>
            <w:tcBorders>
              <w:right w:val="single" w:sz="8" w:color="002453"/>
            </w:tcBorders>
          </w:tcPr>
          <w:p>
            <w:pPr>
              <w:spacing w:after="0"/>
              <w:rPr>
                <w:sz w:val="16"/>
                <w:szCs w:val="16"/>
                <w:color w:val="auto"/>
              </w:rPr>
            </w:pPr>
          </w:p>
        </w:tc>
        <w:tc>
          <w:tcPr>
            <w:tcW w:w="80" w:type="dxa"/>
            <w:vAlign w:val="bottom"/>
          </w:tcPr>
          <w:p>
            <w:pPr>
              <w:spacing w:after="0"/>
              <w:rPr>
                <w:sz w:val="16"/>
                <w:szCs w:val="16"/>
                <w:color w:val="auto"/>
              </w:rPr>
            </w:pPr>
          </w:p>
        </w:tc>
        <w:tc>
          <w:tcPr>
            <w:tcW w:w="4100" w:type="dxa"/>
            <w:vAlign w:val="bottom"/>
            <w:tcBorders>
              <w:right w:val="single" w:sz="8" w:color="002453"/>
            </w:tcBorders>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color w:val="auto"/>
              </w:rPr>
              <w:t xml:space="preserve">Μέση απόδοση κάθε έτος</w:t>
            </w:r>
          </w:p>
        </w:tc>
        <w:tc>
          <w:tcPr>
            <w:tcW w:w="2300" w:type="dxa"/>
            <w:vAlign w:val="bottom"/>
            <w:tcBorders>
              <w:right w:val="single" w:sz="8" w:color="002453"/>
            </w:tcBorders>
            <w:vMerge w:val="restart"/>
          </w:tcPr>
          <w:p>
            <w:pPr xmlns:w="http://schemas.openxmlformats.org/wordprocessingml/2006/main">
              <w:jc w:val="right"/>
              <w:ind w:right="760"/>
              <w:spacing w:after="0"/>
              <w:rPr>
                <w:sz w:val="20"/>
                <w:szCs w:val="20"/>
                <w:color w:val="auto"/>
              </w:rPr>
            </w:pPr>
            <w:r>
              <w:rPr xmlns:w="http://schemas.openxmlformats.org/wordprocessingml/2006/main">
                <w:rFonts w:ascii="Arial" w:cs="Arial" w:eastAsia="Arial" w:hAnsi="Arial"/>
                <w:sz w:val="16"/>
                <w:szCs w:val="16"/>
                <w:color w:val="auto"/>
              </w:rPr>
              <w:t xml:space="preserve">1594,53%</w:t>
            </w:r>
          </w:p>
        </w:tc>
        <w:tc>
          <w:tcPr>
            <w:tcW w:w="2540" w:type="dxa"/>
            <w:vAlign w:val="bottom"/>
            <w:vMerge w:val="restart"/>
          </w:tcPr>
          <w:p>
            <w:pPr xmlns:w="http://schemas.openxmlformats.org/wordprocessingml/2006/main">
              <w:jc w:val="right"/>
              <w:ind w:right="900"/>
              <w:spacing w:after="0"/>
              <w:rPr>
                <w:sz w:val="20"/>
                <w:szCs w:val="20"/>
                <w:color w:val="auto"/>
              </w:rPr>
            </w:pPr>
            <w:r>
              <w:rPr xmlns:w="http://schemas.openxmlformats.org/wordprocessingml/2006/main">
                <w:rFonts w:ascii="Arial" w:cs="Arial" w:eastAsia="Arial" w:hAnsi="Arial"/>
                <w:sz w:val="16"/>
                <w:szCs w:val="16"/>
                <w:color w:val="auto"/>
              </w:rPr>
              <w:t xml:space="preserve">174,87%</w:t>
            </w:r>
          </w:p>
        </w:tc>
        <w:tc>
          <w:tcPr>
            <w:tcW w:w="0" w:type="dxa"/>
            <w:vAlign w:val="bottom"/>
          </w:tcPr>
          <w:p>
            <w:pPr>
              <w:spacing w:after="0"/>
              <w:rPr>
                <w:sz w:val="1"/>
                <w:szCs w:val="1"/>
                <w:color w:val="auto"/>
              </w:rPr>
            </w:pPr>
          </w:p>
        </w:tc>
      </w:tr>
      <w:tr>
        <w:trPr>
          <w:trHeight w:val="60"/>
        </w:trPr>
        <w:tc>
          <w:tcPr>
            <w:tcW w:w="20" w:type="dxa"/>
            <w:vAlign w:val="bottom"/>
          </w:tcPr>
          <w:p>
            <w:pPr>
              <w:spacing w:after="0"/>
              <w:rPr>
                <w:sz w:val="5"/>
                <w:szCs w:val="5"/>
                <w:color w:val="auto"/>
              </w:rPr>
            </w:pPr>
          </w:p>
        </w:tc>
        <w:tc>
          <w:tcPr>
            <w:tcW w:w="1780" w:type="dxa"/>
            <w:vAlign w:val="bottom"/>
            <w:tcBorders>
              <w:right w:val="single" w:sz="8" w:color="002453"/>
            </w:tcBorders>
          </w:tcPr>
          <w:p>
            <w:pPr>
              <w:spacing w:after="0"/>
              <w:rPr>
                <w:sz w:val="5"/>
                <w:szCs w:val="5"/>
                <w:color w:val="auto"/>
              </w:rPr>
            </w:pPr>
          </w:p>
        </w:tc>
        <w:tc>
          <w:tcPr>
            <w:tcW w:w="80" w:type="dxa"/>
            <w:vAlign w:val="bottom"/>
          </w:tcPr>
          <w:p>
            <w:pPr>
              <w:spacing w:after="0"/>
              <w:rPr>
                <w:sz w:val="5"/>
                <w:szCs w:val="5"/>
                <w:color w:val="auto"/>
              </w:rPr>
            </w:pPr>
          </w:p>
        </w:tc>
        <w:tc>
          <w:tcPr>
            <w:tcW w:w="4100" w:type="dxa"/>
            <w:vAlign w:val="bottom"/>
            <w:tcBorders>
              <w:right w:val="single" w:sz="8" w:color="002453"/>
            </w:tcBorders>
          </w:tcPr>
          <w:p>
            <w:pPr>
              <w:spacing w:after="0"/>
              <w:rPr>
                <w:sz w:val="5"/>
                <w:szCs w:val="5"/>
                <w:color w:val="auto"/>
              </w:rPr>
            </w:pPr>
          </w:p>
        </w:tc>
        <w:tc>
          <w:tcPr>
            <w:tcW w:w="2300" w:type="dxa"/>
            <w:vAlign w:val="bottom"/>
            <w:tcBorders>
              <w:right w:val="single" w:sz="8" w:color="002453"/>
            </w:tcBorders>
            <w:vMerge w:val="continue"/>
          </w:tcPr>
          <w:p>
            <w:pPr>
              <w:spacing w:after="0"/>
              <w:rPr>
                <w:sz w:val="5"/>
                <w:szCs w:val="5"/>
                <w:color w:val="auto"/>
              </w:rPr>
            </w:pPr>
          </w:p>
        </w:tc>
        <w:tc>
          <w:tcPr>
            <w:tcW w:w="2540" w:type="dxa"/>
            <w:vAlign w:val="bottom"/>
            <w:vMerge w:val="continue"/>
          </w:tcPr>
          <w:p>
            <w:pPr>
              <w:spacing w:after="0"/>
              <w:rPr>
                <w:sz w:val="5"/>
                <w:szCs w:val="5"/>
                <w:color w:val="auto"/>
              </w:rPr>
            </w:pPr>
          </w:p>
        </w:tc>
        <w:tc>
          <w:tcPr>
            <w:tcW w:w="0" w:type="dxa"/>
            <w:vAlign w:val="bottom"/>
          </w:tcPr>
          <w:p>
            <w:pPr>
              <w:spacing w:after="0"/>
              <w:rPr>
                <w:sz w:val="1"/>
                <w:szCs w:val="1"/>
                <w:color w:val="auto"/>
              </w:rPr>
            </w:pPr>
          </w:p>
        </w:tc>
      </w:tr>
      <w:tr>
        <w:trPr>
          <w:trHeight w:val="65"/>
        </w:trPr>
        <w:tc>
          <w:tcPr>
            <w:tcW w:w="20" w:type="dxa"/>
            <w:vAlign w:val="bottom"/>
            <w:tcBorders>
              <w:bottom w:val="single" w:sz="8" w:color="002453"/>
            </w:tcBorders>
          </w:tcPr>
          <w:p>
            <w:pPr>
              <w:spacing w:after="0"/>
              <w:rPr>
                <w:sz w:val="5"/>
                <w:szCs w:val="5"/>
                <w:color w:val="auto"/>
              </w:rPr>
            </w:pPr>
          </w:p>
        </w:tc>
        <w:tc>
          <w:tcPr>
            <w:tcW w:w="1780" w:type="dxa"/>
            <w:vAlign w:val="bottom"/>
            <w:tcBorders>
              <w:bottom w:val="single" w:sz="8" w:color="002453"/>
              <w:right w:val="single" w:sz="8" w:color="002453"/>
            </w:tcBorders>
          </w:tcPr>
          <w:p>
            <w:pPr>
              <w:spacing w:after="0"/>
              <w:rPr>
                <w:sz w:val="5"/>
                <w:szCs w:val="5"/>
                <w:color w:val="auto"/>
              </w:rPr>
            </w:pPr>
          </w:p>
        </w:tc>
        <w:tc>
          <w:tcPr>
            <w:tcW w:w="80" w:type="dxa"/>
            <w:vAlign w:val="bottom"/>
            <w:tcBorders>
              <w:bottom w:val="single" w:sz="8" w:color="002453"/>
            </w:tcBorders>
          </w:tcPr>
          <w:p>
            <w:pPr>
              <w:spacing w:after="0"/>
              <w:rPr>
                <w:sz w:val="5"/>
                <w:szCs w:val="5"/>
                <w:color w:val="auto"/>
              </w:rPr>
            </w:pPr>
          </w:p>
        </w:tc>
        <w:tc>
          <w:tcPr>
            <w:tcW w:w="4100" w:type="dxa"/>
            <w:vAlign w:val="bottom"/>
            <w:tcBorders>
              <w:bottom w:val="single" w:sz="8" w:color="002453"/>
              <w:right w:val="single" w:sz="8" w:color="002453"/>
            </w:tcBorders>
          </w:tcPr>
          <w:p>
            <w:pPr>
              <w:spacing w:after="0"/>
              <w:rPr>
                <w:sz w:val="5"/>
                <w:szCs w:val="5"/>
                <w:color w:val="auto"/>
              </w:rPr>
            </w:pPr>
          </w:p>
        </w:tc>
        <w:tc>
          <w:tcPr>
            <w:tcW w:w="2300" w:type="dxa"/>
            <w:vAlign w:val="bottom"/>
            <w:tcBorders>
              <w:bottom w:val="single" w:sz="8" w:color="002453"/>
              <w:right w:val="single" w:sz="8" w:color="002453"/>
            </w:tcBorders>
          </w:tcPr>
          <w:p>
            <w:pPr>
              <w:spacing w:after="0"/>
              <w:rPr>
                <w:sz w:val="5"/>
                <w:szCs w:val="5"/>
                <w:color w:val="auto"/>
              </w:rPr>
            </w:pPr>
          </w:p>
        </w:tc>
        <w:tc>
          <w:tcPr>
            <w:tcW w:w="2540" w:type="dxa"/>
            <w:vAlign w:val="bottom"/>
            <w:tcBorders>
              <w:bottom w:val="single" w:sz="8" w:color="002453"/>
            </w:tcBorders>
          </w:tcPr>
          <w:p>
            <w:pPr>
              <w:spacing w:after="0"/>
              <w:rPr>
                <w:sz w:val="5"/>
                <w:szCs w:val="5"/>
                <w:color w:val="auto"/>
              </w:rPr>
            </w:pPr>
          </w:p>
        </w:tc>
        <w:tc>
          <w:tcPr>
            <w:tcW w:w="0" w:type="dxa"/>
            <w:vAlign w:val="bottom"/>
          </w:tcPr>
          <w:p>
            <w:pPr>
              <w:spacing w:after="0"/>
              <w:rPr>
                <w:sz w:val="1"/>
                <w:szCs w:val="1"/>
                <w:color w:val="auto"/>
              </w:rPr>
            </w:pPr>
          </w:p>
        </w:tc>
      </w:tr>
    </w:tbl>
    <w:p>
      <w:pPr>
        <w:spacing w:after="0" w:line="27" w:lineRule="exact"/>
        <w:rPr>
          <w:sz w:val="20"/>
          <w:szCs w:val="20"/>
          <w:color w:val="auto"/>
        </w:rPr>
      </w:pPr>
    </w:p>
    <w:p>
      <w:pPr xmlns:w="http://schemas.openxmlformats.org/wordprocessingml/2006/main">
        <w:jc w:val="both"/>
        <w:ind w:left="20" w:right="4200" w:firstLine="4"/>
        <w:spacing w:after="0" w:line="242" w:lineRule="auto"/>
        <w:tabs>
          <w:tab w:leader="none" w:pos="99" w:val="left"/>
        </w:tabs>
        <w:numPr>
          <w:ilvl w:val="0"/>
          <w:numId w:val="2"/>
        </w:numPr>
        <w:rPr>
          <w:rFonts w:ascii="Arial" w:cs="Arial" w:eastAsia="Arial" w:hAnsi="Arial"/>
          <w:sz w:val="16"/>
          <w:szCs w:val="16"/>
          <w:color w:val="auto"/>
        </w:rPr>
      </w:pPr>
      <w:r>
        <w:rPr xmlns:w="http://schemas.openxmlformats.org/wordprocessingml/2006/main">
          <w:rFonts w:ascii="Arial" w:cs="Arial" w:eastAsia="Arial" w:hAnsi="Arial"/>
          <w:sz w:val="16"/>
          <w:szCs w:val="16"/>
          <w:color w:val="auto"/>
        </w:rPr>
        <w:t xml:space="preserve">Αυτό το είδος σεναρίου συνέβη για επένδυση μεταξύ Οκτωβρίου 2021 και Οκτωβρίου 2023. ² Αυτό το είδος σεναρίου συνέβη για επένδυση μεταξύ Οκτωβρίου 2013 και Οκτωβρίου 2018. ³ Αυτό το είδος του σεναρίου συνέβη για επένδυση μεταξύ Μαρτίου 2016 και Μαρτίου 2021.</w:t>
      </w:r>
    </w:p>
    <w:p>
      <w:pPr>
        <w:spacing w:after="0" w:line="131" w:lineRule="exact"/>
        <w:rPr>
          <w:sz w:val="20"/>
          <w:szCs w:val="20"/>
          <w:color w:val="auto"/>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22"/>
          <w:szCs w:val="22"/>
          <w:b w:val="1"/>
          <w:bCs w:val="1"/>
          <w:color w:val="auto"/>
        </w:rPr>
        <w:t xml:space="preserve">Τι συμβαίνει αν η Invesco Digital Markets plc δεν είναι σε θέση να πληρώσει;</w:t>
      </w:r>
    </w:p>
    <w:p>
      <w:pPr>
        <w:spacing w:after="0" w:line="93" w:lineRule="exact"/>
        <w:rPr>
          <w:sz w:val="20"/>
          <w:szCs w:val="20"/>
          <w:color w:val="auto"/>
        </w:rPr>
      </w:pPr>
    </w:p>
    <w:p>
      <w:pPr xmlns:w="http://schemas.openxmlformats.org/wordprocessingml/2006/main">
        <w:jc w:val="both"/>
        <w:ind w:left="20" w:right="40"/>
        <w:spacing w:after="0" w:line="271" w:lineRule="auto"/>
        <w:rPr>
          <w:sz w:val="20"/>
          <w:szCs w:val="20"/>
          <w:color w:val="auto"/>
        </w:rPr>
      </w:pPr>
      <w:r>
        <w:rPr xmlns:w="http://schemas.openxmlformats.org/wordprocessingml/2006/main">
          <w:rFonts w:ascii="Arial" w:cs="Arial" w:eastAsia="Arial" w:hAnsi="Arial"/>
          <w:sz w:val="18"/>
          <w:szCs w:val="18"/>
          <w:color w:val="auto"/>
        </w:rPr>
        <w:t xml:space="preserve">Ο εκδότης είναι φορέας ειδικού σκοπού χωρίς δικές του επιχειρηματικές δραστηριότητες.</w:t>
      </w:r>
      <w:r>
        <w:rPr xmlns:w="http://schemas.openxmlformats.org/wordprocessingml/2006/main">
          <w:rFonts w:ascii="Arial" w:cs="Arial" w:eastAsia="Arial" w:hAnsi="Arial"/>
          <w:sz w:val="18"/>
          <w:szCs w:val="18"/>
          <w:color w:val="auto"/>
        </w:rPr>
        <w:t xml:space="preserve"> Σε περίπτωση αθέτησης υποχρέωσης από τον Εκδότη, οι τυχόν απαιτήσεις έναντι του Εκδότη θα ικανοποιούνται κατά σειρά προτεραιότητας των πληρωμών που καθορίζονται στους όρους του προϊόντος.</w:t>
      </w:r>
    </w:p>
    <w:p>
      <w:pPr>
        <w:spacing w:after="0" w:line="73" w:lineRule="exact"/>
        <w:rPr>
          <w:sz w:val="20"/>
          <w:szCs w:val="20"/>
          <w:color w:val="auto"/>
        </w:rPr>
      </w:pPr>
    </w:p>
    <w:p>
      <w:pPr xmlns:w="http://schemas.openxmlformats.org/wordprocessingml/2006/main">
        <w:jc w:val="both"/>
        <w:ind w:left="20" w:right="40"/>
        <w:spacing w:after="0" w:line="274" w:lineRule="auto"/>
        <w:rPr>
          <w:sz w:val="20"/>
          <w:szCs w:val="20"/>
          <w:color w:val="auto"/>
        </w:rPr>
      </w:pPr>
      <w:r>
        <w:rPr xmlns:w="http://schemas.openxmlformats.org/wordprocessingml/2006/main">
          <w:rFonts w:ascii="Arial" w:cs="Arial" w:eastAsia="Arial" w:hAnsi="Arial"/>
          <w:sz w:val="18"/>
          <w:szCs w:val="18"/>
          <w:color w:val="auto"/>
        </w:rPr>
        <w:t xml:space="preserve">Αν τα καθαρά έσοδα από την αναγκαστική εκτέλεση του εξασφαλισμένου ακινήτου που αφορά το προϊόν δεν επαρκούν για την εκπλήρωση όλων των υποχρεώσεων και για την πραγματοποίηση όλων των οφειλόμενων πληρωμών σε σχέση με τους τίτλους, οι υποχρεώσεις του εκδότη όσον αφορά τους εν λόγω τίτλους θα περιορίζονται στο καθαρό προϊόν της ρευστοποίησης του σχετικού εξασφαλισμένου ακινήτου.</w:t>
      </w:r>
    </w:p>
    <w:p>
      <w:pPr>
        <w:spacing w:after="0" w:line="71" w:lineRule="exact"/>
        <w:rPr>
          <w:sz w:val="20"/>
          <w:szCs w:val="20"/>
          <w:color w:val="auto"/>
        </w:rPr>
      </w:pPr>
    </w:p>
    <w:p>
      <w:pPr xmlns:w="http://schemas.openxmlformats.org/wordprocessingml/2006/main">
        <w:jc w:val="both"/>
        <w:ind w:left="20" w:right="40"/>
        <w:spacing w:after="0" w:line="271" w:lineRule="auto"/>
        <w:rPr>
          <w:sz w:val="20"/>
          <w:szCs w:val="20"/>
          <w:color w:val="auto"/>
        </w:rPr>
      </w:pPr>
      <w:r>
        <w:rPr xmlns:w="http://schemas.openxmlformats.org/wordprocessingml/2006/main">
          <w:rFonts w:ascii="Arial" w:cs="Arial" w:eastAsia="Arial" w:hAnsi="Arial"/>
          <w:sz w:val="18"/>
          <w:szCs w:val="18"/>
          <w:color w:val="auto"/>
        </w:rPr>
        <w:t xml:space="preserve">Σε αυτές τις περιπτώσεις μπορεί να υποστείτε απώλεια αν δεν μπορείτε να συνειδητοποιήσετε την πλήρη αξία της επένδυσής σας.</w:t>
      </w:r>
      <w:r>
        <w:rPr xmlns:w="http://schemas.openxmlformats.org/wordprocessingml/2006/main">
          <w:rFonts w:ascii="Arial" w:cs="Arial" w:eastAsia="Arial" w:hAnsi="Arial"/>
          <w:sz w:val="18"/>
          <w:szCs w:val="18"/>
          <w:color w:val="auto"/>
        </w:rPr>
        <w:t xml:space="preserve"> Δεν υπάρχει σύστημα αποζημίωσης ή εγγύησης που να μπορεί να αντισταθμίσει, το σύνολο ή μέρος της ζημίας αυτής.</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17780</wp:posOffset>
                </wp:positionH>
                <wp:positionV relativeFrom="paragraph">
                  <wp:posOffset>196850</wp:posOffset>
                </wp:positionV>
                <wp:extent cx="6840220" cy="0"/>
                <wp:wrapNone/>
                <wp:docPr id="9" name="Shape 9"/>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840220" cy="4763"/>
                        </a:xfrm>
                        <a:prstGeom prst="line">
                          <a:avLst/>
                        </a:prstGeom>
                        <a:solidFill>
                          <a:srgbClr val="FFFFFF"/>
                        </a:solidFill>
                        <a:ln w="9144">
                          <a:solidFill>
                            <a:srgbClr val="002453"/>
                          </a:solidFill>
                          <a:miter lim="800000"/>
                          <a:headEnd/>
                          <a:tailEnd/>
                        </a:ln>
                      </wps:spPr>
                      <wps:bodyPr/>
                    </wps:wsp>
                  </a:graphicData>
                </a:graphic>
              </wp:anchor>
            </w:drawing>
          </mc:Choice>
          <mc:Fallback>
            <w:pict>
              <v:line id="Shape 9" o:spid="_x0000_s1034"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1.4pt,15.5pt" to="540pt,15.5pt" o:allowincell="f" strokecolor="#002453" strokeweight="0.72pt"/>
            </w:pict>
          </mc:Fallback>
        </mc:AlternateContent>
      </w:r>
    </w:p>
    <w:p>
      <w:pPr>
        <w:spacing w:after="0" w:line="200" w:lineRule="exact"/>
        <w:rPr>
          <w:sz w:val="20"/>
          <w:szCs w:val="20"/>
          <w:color w:val="auto"/>
        </w:rPr>
      </w:pPr>
    </w:p>
    <w:p>
      <w:pPr>
        <w:spacing w:after="0" w:line="200" w:lineRule="exact"/>
        <w:rPr>
          <w:sz w:val="20"/>
          <w:szCs w:val="20"/>
          <w:color w:val="auto"/>
        </w:rPr>
      </w:pPr>
    </w:p>
    <w:p>
      <w:pPr>
        <w:spacing w:after="0" w:line="226" w:lineRule="exact"/>
        <w:rPr>
          <w:sz w:val="20"/>
          <w:szCs w:val="20"/>
          <w:color w:val="auto"/>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22"/>
          <w:szCs w:val="22"/>
          <w:b w:val="1"/>
          <w:bCs w:val="1"/>
          <w:color w:val="auto"/>
        </w:rPr>
        <w:t xml:space="preserve">Ποιο είναι το κόστος;</w:t>
      </w:r>
    </w:p>
    <w:p>
      <w:pPr>
        <w:spacing w:after="0" w:line="93" w:lineRule="exact"/>
        <w:rPr>
          <w:sz w:val="20"/>
          <w:szCs w:val="20"/>
          <w:color w:val="auto"/>
        </w:rPr>
      </w:pPr>
    </w:p>
    <w:p>
      <w:pPr xmlns:w="http://schemas.openxmlformats.org/wordprocessingml/2006/main">
        <w:jc w:val="both"/>
        <w:ind w:left="20" w:right="40"/>
        <w:spacing w:after="0" w:line="271" w:lineRule="auto"/>
        <w:rPr>
          <w:sz w:val="20"/>
          <w:szCs w:val="20"/>
          <w:color w:val="auto"/>
        </w:rPr>
      </w:pPr>
      <w:r>
        <w:rPr xmlns:w="http://schemas.openxmlformats.org/wordprocessingml/2006/main">
          <w:rFonts w:ascii="Arial" w:cs="Arial" w:eastAsia="Arial" w:hAnsi="Arial"/>
          <w:sz w:val="18"/>
          <w:szCs w:val="18"/>
          <w:color w:val="auto"/>
        </w:rPr>
        <w:t xml:space="preserve">Το άτομο που σας συμβουλεύει ή σας πουλάει αυτό το προϊόν μπορεί να σας χρεώσει άλλα έξοδα.</w:t>
      </w:r>
      <w:r>
        <w:rPr xmlns:w="http://schemas.openxmlformats.org/wordprocessingml/2006/main">
          <w:rFonts w:ascii="Arial" w:cs="Arial" w:eastAsia="Arial" w:hAnsi="Arial"/>
          <w:sz w:val="18"/>
          <w:szCs w:val="18"/>
          <w:color w:val="auto"/>
        </w:rPr>
        <w:t xml:space="preserve"> Αν ναι, αυτό το άτομο θα σας παρέχει πληροφορίες σχετικά με αυτές τις δαπάνες και τον τρόπο που αυτές επηρεάζουν την επένδυσή σας.</w:t>
      </w:r>
    </w:p>
    <w:p>
      <w:pPr>
        <w:spacing w:after="0" w:line="46" w:lineRule="exact"/>
        <w:rPr>
          <w:sz w:val="20"/>
          <w:szCs w:val="20"/>
          <w:color w:val="auto"/>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20"/>
          <w:szCs w:val="20"/>
          <w:b w:val="1"/>
          <w:bCs w:val="1"/>
          <w:color w:val="auto"/>
        </w:rPr>
        <w:t xml:space="preserve">Διαχρονικά κόστη</w:t>
      </w:r>
    </w:p>
    <w:p>
      <w:pPr>
        <w:spacing w:after="0" w:line="92" w:lineRule="exact"/>
        <w:rPr>
          <w:sz w:val="20"/>
          <w:szCs w:val="20"/>
          <w:color w:val="auto"/>
        </w:rPr>
      </w:pPr>
    </w:p>
    <w:p>
      <w:pPr xmlns:w="http://schemas.openxmlformats.org/wordprocessingml/2006/main">
        <w:jc w:val="both"/>
        <w:ind w:left="20" w:right="40"/>
        <w:spacing w:after="0" w:line="274" w:lineRule="auto"/>
        <w:rPr>
          <w:sz w:val="20"/>
          <w:szCs w:val="20"/>
          <w:color w:val="auto"/>
        </w:rPr>
      </w:pPr>
      <w:r>
        <w:rPr xmlns:w="http://schemas.openxmlformats.org/wordprocessingml/2006/main">
          <w:rFonts w:ascii="Arial" w:cs="Arial" w:eastAsia="Arial" w:hAnsi="Arial"/>
          <w:sz w:val="18"/>
          <w:szCs w:val="18"/>
          <w:color w:val="auto"/>
        </w:rPr>
        <w:t xml:space="preserve">Οι πίνακες δείχνουν τα ποσά που λαμβάνονται από την επένδυσή σας για την κάλυψη των διαφόρων τύπων δαπανών.</w:t>
      </w:r>
      <w:r>
        <w:rPr xmlns:w="http://schemas.openxmlformats.org/wordprocessingml/2006/main">
          <w:rFonts w:ascii="Arial" w:cs="Arial" w:eastAsia="Arial" w:hAnsi="Arial"/>
          <w:sz w:val="18"/>
          <w:szCs w:val="18"/>
          <w:color w:val="auto"/>
        </w:rPr>
        <w:t xml:space="preserve"> Αυτά τα ποσά εξαρτώνται από το πόσο επενδύετε, πόσο καιρό κρατάτε το προϊόν και πόσο καλά το προϊόν κάνει.</w:t>
      </w:r>
      <w:r>
        <w:rPr xmlns:w="http://schemas.openxmlformats.org/wordprocessingml/2006/main">
          <w:rFonts w:ascii="Arial" w:cs="Arial" w:eastAsia="Arial" w:hAnsi="Arial"/>
          <w:sz w:val="18"/>
          <w:szCs w:val="18"/>
          <w:color w:val="auto"/>
        </w:rPr>
        <w:t xml:space="preserve"> Τα ποσά που εμφανίζονται εδώ είναι απεικονίσεις που βασίζονται σε ένα παράδειγμα ποσού επένδυσης και σε διαφορετικές πιθανές περιόδους επένδυσης.</w:t>
      </w:r>
    </w:p>
    <w:p>
      <w:pPr>
        <w:spacing w:after="0" w:line="71" w:lineRule="exact"/>
        <w:rPr>
          <w:sz w:val="20"/>
          <w:szCs w:val="20"/>
          <w:color w:val="auto"/>
        </w:rPr>
      </w:pPr>
    </w:p>
    <w:p>
      <w:pPr xmlns:w="http://schemas.openxmlformats.org/wordprocessingml/2006/main">
        <w:jc w:val="both"/>
        <w:ind w:left="20" w:right="40"/>
        <w:spacing w:after="0" w:line="271" w:lineRule="auto"/>
        <w:rPr>
          <w:sz w:val="20"/>
          <w:szCs w:val="20"/>
          <w:color w:val="auto"/>
        </w:rPr>
      </w:pPr>
      <w:r>
        <w:rPr xmlns:w="http://schemas.openxmlformats.org/wordprocessingml/2006/main">
          <w:rFonts w:ascii="Arial" w:cs="Arial" w:eastAsia="Arial" w:hAnsi="Arial"/>
          <w:sz w:val="18"/>
          <w:szCs w:val="18"/>
          <w:color w:val="auto"/>
        </w:rPr>
        <w:t xml:space="preserve">Έχουμε υποθέσει ότι τον πρώτο χρόνο θα πάρετε πίσω το ποσό που επενδύσατε (0 % ετήσια απόδοση).</w:t>
      </w:r>
      <w:r>
        <w:rPr xmlns:w="http://schemas.openxmlformats.org/wordprocessingml/2006/main">
          <w:rFonts w:ascii="Arial" w:cs="Arial" w:eastAsia="Arial" w:hAnsi="Arial"/>
          <w:sz w:val="18"/>
          <w:szCs w:val="18"/>
          <w:color w:val="auto"/>
        </w:rPr>
        <w:t xml:space="preserve"> </w:t>
      </w:r>
      <w:r>
        <w:rPr xmlns:w="http://schemas.openxmlformats.org/wordprocessingml/2006/main">
          <w:rFonts w:ascii="Arial" w:cs="Arial" w:eastAsia="Arial" w:hAnsi="Arial"/>
          <w:sz w:val="18"/>
          <w:szCs w:val="18"/>
          <w:color w:val="auto"/>
        </w:rPr>
        <w:t xml:space="preserve">Για την άλλη περίοδο εκμετάλλευσης, έχουμε υποθέσει ότι το ταμείο αποδίδει όπως φαίνεται στο μέτριο σενάριο και η επένδυση είναι 10.000 δολάρια ΗΠΑ.</w:t>
      </w:r>
    </w:p>
    <w:p>
      <w:pPr>
        <w:spacing w:after="0" w:line="175" w:lineRule="exact"/>
        <w:rPr>
          <w:sz w:val="20"/>
          <w:szCs w:val="20"/>
          <w:color w:val="auto"/>
        </w:rPr>
      </w:pPr>
    </w:p>
    <w:tbl>
      <w:tblPr>
        <w:tblLayout w:type="fixed"/>
        <w:tblInd w:w="0" w:type="dxa"/>
        <w:tblCellMar>
          <w:top w:w="0" w:type="dxa"/>
          <w:left w:w="0" w:type="dxa"/>
          <w:bottom w:w="0" w:type="dxa"/>
          <w:right w:w="0" w:type="dxa"/>
        </w:tblCellMar>
      </w:tblPr>
      <w:tr>
        <w:trPr>
          <w:trHeight w:val="422"/>
        </w:trPr>
        <w:tc>
          <w:tcPr>
            <w:tcW w:w="20" w:type="dxa"/>
            <w:vAlign w:val="bottom"/>
          </w:tcPr>
          <w:p>
            <w:pPr>
              <w:spacing w:after="0"/>
              <w:rPr>
                <w:sz w:val="24"/>
                <w:szCs w:val="24"/>
                <w:color w:val="auto"/>
              </w:rPr>
            </w:pPr>
          </w:p>
        </w:tc>
        <w:tc>
          <w:tcPr>
            <w:tcW w:w="5960" w:type="dxa"/>
            <w:vAlign w:val="bottom"/>
            <w:tcBorders>
              <w:top w:val="single" w:sz="8" w:color="002453"/>
              <w:right w:val="single" w:sz="8" w:color="002453"/>
            </w:tcBorders>
          </w:tcPr>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8"/>
                <w:szCs w:val="18"/>
                <w:b w:val="1"/>
                <w:bCs w:val="1"/>
                <w:color w:val="EB6852"/>
              </w:rPr>
              <w:t xml:space="preserve">Επένδυση:</w:t>
            </w:r>
            <w:r>
              <w:rPr xmlns:w="http://schemas.openxmlformats.org/wordprocessingml/2006/main">
                <w:rFonts w:ascii="Arial" w:cs="Arial" w:eastAsia="Arial" w:hAnsi="Arial"/>
                <w:sz w:val="18"/>
                <w:szCs w:val="18"/>
                <w:b w:val="1"/>
                <w:bCs w:val="1"/>
                <w:color w:val="EB6852"/>
              </w:rPr>
              <w:t xml:space="preserve"> 10.000 USD</w:t>
            </w:r>
          </w:p>
        </w:tc>
        <w:tc>
          <w:tcPr>
            <w:tcW w:w="2420" w:type="dxa"/>
            <w:vAlign w:val="bottom"/>
            <w:tcBorders>
              <w:top w:val="single" w:sz="8" w:color="002453"/>
              <w:right w:val="single" w:sz="8" w:color="002453"/>
            </w:tcBorders>
          </w:tcPr>
          <w:p>
            <w:pPr xmlns:w="http://schemas.openxmlformats.org/wordprocessingml/2006/main">
              <w:jc w:val="center"/>
              <w:spacing w:after="0"/>
              <w:rPr>
                <w:sz w:val="20"/>
                <w:szCs w:val="20"/>
                <w:color w:val="auto"/>
              </w:rPr>
            </w:pPr>
            <w:r>
              <w:rPr xmlns:w="http://schemas.openxmlformats.org/wordprocessingml/2006/main">
                <w:rFonts w:ascii="Arial" w:cs="Arial" w:eastAsia="Arial" w:hAnsi="Arial"/>
                <w:sz w:val="16"/>
                <w:szCs w:val="16"/>
                <w:b w:val="1"/>
                <w:bCs w:val="1"/>
                <w:color w:val="EB6852"/>
              </w:rPr>
              <w:t xml:space="preserve">Αν βγείτε μετά από 1 έτος</w:t>
            </w:r>
          </w:p>
        </w:tc>
        <w:tc>
          <w:tcPr>
            <w:tcW w:w="2400" w:type="dxa"/>
            <w:vAlign w:val="bottom"/>
            <w:tcBorders>
              <w:top w:val="single" w:sz="8" w:color="002453"/>
            </w:tcBorders>
          </w:tcPr>
          <w:p>
            <w:pPr xmlns:w="http://schemas.openxmlformats.org/wordprocessingml/2006/main">
              <w:jc w:val="center"/>
              <w:spacing w:after="0"/>
              <w:rPr>
                <w:sz w:val="20"/>
                <w:szCs w:val="20"/>
                <w:color w:val="auto"/>
              </w:rPr>
            </w:pPr>
            <w:r>
              <w:rPr xmlns:w="http://schemas.openxmlformats.org/wordprocessingml/2006/main">
                <w:rFonts w:ascii="Arial" w:cs="Arial" w:eastAsia="Arial" w:hAnsi="Arial"/>
                <w:sz w:val="16"/>
                <w:szCs w:val="16"/>
                <w:b w:val="1"/>
                <w:bCs w:val="1"/>
                <w:color w:val="EB6852"/>
              </w:rPr>
              <w:t xml:space="preserve">Αν βγείτε μετά από 5 χρόνια</w:t>
            </w:r>
          </w:p>
        </w:tc>
        <w:tc>
          <w:tcPr>
            <w:tcW w:w="40" w:type="dxa"/>
            <w:vAlign w:val="bottom"/>
            <w:gridSpan w:val="2"/>
          </w:tcPr>
          <w:p>
            <w:pPr>
              <w:spacing w:after="0"/>
              <w:rPr>
                <w:sz w:val="24"/>
                <w:szCs w:val="24"/>
                <w:color w:val="auto"/>
              </w:rPr>
            </w:pPr>
          </w:p>
        </w:tc>
      </w:tr>
      <w:tr>
        <w:trPr>
          <w:trHeight w:val="192"/>
        </w:trPr>
        <w:tc>
          <w:tcPr>
            <w:tcW w:w="20" w:type="dxa"/>
            <w:vAlign w:val="bottom"/>
          </w:tcPr>
          <w:p>
            <w:pPr>
              <w:spacing w:after="0"/>
              <w:rPr>
                <w:sz w:val="16"/>
                <w:szCs w:val="16"/>
                <w:color w:val="auto"/>
              </w:rPr>
            </w:pPr>
          </w:p>
        </w:tc>
        <w:tc>
          <w:tcPr>
            <w:tcW w:w="5960" w:type="dxa"/>
            <w:vAlign w:val="bottom"/>
            <w:tcBorders>
              <w:bottom w:val="single" w:sz="8" w:color="002453"/>
              <w:right w:val="single" w:sz="8" w:color="002453"/>
            </w:tcBorders>
          </w:tcPr>
          <w:p>
            <w:pPr>
              <w:spacing w:after="0"/>
              <w:rPr>
                <w:sz w:val="16"/>
                <w:szCs w:val="16"/>
                <w:color w:val="auto"/>
              </w:rPr>
            </w:pPr>
          </w:p>
        </w:tc>
        <w:tc>
          <w:tcPr>
            <w:tcW w:w="2420" w:type="dxa"/>
            <w:vAlign w:val="bottom"/>
            <w:tcBorders>
              <w:bottom w:val="single" w:sz="8" w:color="002453"/>
              <w:right w:val="single" w:sz="8" w:color="002453"/>
            </w:tcBorders>
          </w:tcPr>
          <w:p>
            <w:pPr>
              <w:spacing w:after="0"/>
              <w:rPr>
                <w:sz w:val="16"/>
                <w:szCs w:val="16"/>
                <w:color w:val="auto"/>
              </w:rPr>
            </w:pPr>
          </w:p>
        </w:tc>
        <w:tc>
          <w:tcPr>
            <w:tcW w:w="2400" w:type="dxa"/>
            <w:vAlign w:val="bottom"/>
            <w:tcBorders>
              <w:bottom w:val="single" w:sz="8" w:color="002453"/>
            </w:tcBorders>
          </w:tcPr>
          <w:p>
            <w:pPr>
              <w:spacing w:after="0"/>
              <w:rPr>
                <w:sz w:val="16"/>
                <w:szCs w:val="16"/>
                <w:color w:val="auto"/>
              </w:rPr>
            </w:pPr>
          </w:p>
        </w:tc>
        <w:tc>
          <w:tcPr>
            <w:tcW w:w="20" w:type="dxa"/>
            <w:vAlign w:val="bottom"/>
            <w:tcBorders>
              <w:bottom w:val="single" w:sz="8" w:color="002453"/>
            </w:tcBorders>
          </w:tcPr>
          <w:p>
            <w:pPr>
              <w:spacing w:after="0"/>
              <w:rPr>
                <w:sz w:val="16"/>
                <w:szCs w:val="16"/>
                <w:color w:val="auto"/>
              </w:rPr>
            </w:pPr>
          </w:p>
        </w:tc>
        <w:tc>
          <w:tcPr>
            <w:tcW w:w="40" w:type="dxa"/>
            <w:vAlign w:val="bottom"/>
            <w:tcBorders>
              <w:bottom w:val="single" w:sz="8" w:color="002453"/>
            </w:tcBorders>
          </w:tcPr>
          <w:p>
            <w:pPr>
              <w:spacing w:after="0"/>
              <w:rPr>
                <w:sz w:val="16"/>
                <w:szCs w:val="16"/>
                <w:color w:val="auto"/>
              </w:rPr>
            </w:pPr>
          </w:p>
        </w:tc>
      </w:tr>
      <w:tr>
        <w:trPr>
          <w:trHeight w:val="230"/>
        </w:trPr>
        <w:tc>
          <w:tcPr>
            <w:tcW w:w="20" w:type="dxa"/>
            <w:vAlign w:val="bottom"/>
          </w:tcPr>
          <w:p>
            <w:pPr>
              <w:spacing w:after="0"/>
              <w:rPr>
                <w:sz w:val="20"/>
                <w:szCs w:val="20"/>
                <w:color w:val="auto"/>
              </w:rPr>
            </w:pPr>
          </w:p>
        </w:tc>
        <w:tc>
          <w:tcPr>
            <w:tcW w:w="5960" w:type="dxa"/>
            <w:vAlign w:val="bottom"/>
            <w:tcBorders>
              <w:right w:val="single" w:sz="8" w:color="002453"/>
            </w:tcBorders>
          </w:tcPr>
          <w:p>
            <w:pPr xmlns:w="http://schemas.openxmlformats.org/wordprocessingml/2006/main">
              <w:ind w:left="140"/>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Σύνολο δαπανών</w:t>
            </w:r>
          </w:p>
        </w:tc>
        <w:tc>
          <w:tcPr>
            <w:tcW w:w="2420" w:type="dxa"/>
            <w:vAlign w:val="bottom"/>
            <w:tcBorders>
              <w:right w:val="single" w:sz="8" w:color="002453"/>
            </w:tcBorders>
          </w:tcPr>
          <w:p>
            <w:pPr xmlns:w="http://schemas.openxmlformats.org/wordprocessingml/2006/main">
              <w:jc w:val="center"/>
              <w:spacing w:after="0"/>
              <w:rPr>
                <w:sz w:val="20"/>
                <w:szCs w:val="20"/>
                <w:color w:val="auto"/>
              </w:rPr>
            </w:pPr>
            <w:r>
              <w:rPr xmlns:w="http://schemas.openxmlformats.org/wordprocessingml/2006/main">
                <w:rFonts w:ascii="Arial" w:cs="Arial" w:eastAsia="Arial" w:hAnsi="Arial"/>
                <w:sz w:val="16"/>
                <w:szCs w:val="16"/>
                <w:color w:val="auto"/>
                <w:w w:val="99"/>
              </w:rPr>
              <w:t xml:space="preserve">99 USD</w:t>
            </w:r>
          </w:p>
        </w:tc>
        <w:tc>
          <w:tcPr>
            <w:tcW w:w="2440" w:type="dxa"/>
            <w:vAlign w:val="bottom"/>
            <w:gridSpan w:val="3"/>
          </w:tcPr>
          <w:p>
            <w:pPr xmlns:w="http://schemas.openxmlformats.org/wordprocessingml/2006/main">
              <w:jc w:val="center"/>
              <w:ind w:right="40"/>
              <w:spacing w:after="0"/>
              <w:rPr>
                <w:sz w:val="20"/>
                <w:szCs w:val="20"/>
                <w:color w:val="auto"/>
              </w:rPr>
            </w:pPr>
            <w:r>
              <w:rPr xmlns:w="http://schemas.openxmlformats.org/wordprocessingml/2006/main">
                <w:rFonts w:ascii="Arial" w:cs="Arial" w:eastAsia="Arial" w:hAnsi="Arial"/>
                <w:sz w:val="16"/>
                <w:szCs w:val="16"/>
                <w:color w:val="auto"/>
                <w:w w:val="91"/>
              </w:rPr>
              <w:t xml:space="preserve">7.841 USD</w:t>
            </w:r>
          </w:p>
        </w:tc>
      </w:tr>
      <w:tr>
        <w:trPr>
          <w:trHeight w:val="35"/>
        </w:trPr>
        <w:tc>
          <w:tcPr>
            <w:tcW w:w="20" w:type="dxa"/>
            <w:vAlign w:val="bottom"/>
          </w:tcPr>
          <w:p>
            <w:pPr>
              <w:spacing w:after="0"/>
              <w:rPr>
                <w:sz w:val="3"/>
                <w:szCs w:val="3"/>
                <w:color w:val="auto"/>
              </w:rPr>
            </w:pPr>
          </w:p>
        </w:tc>
        <w:tc>
          <w:tcPr>
            <w:tcW w:w="5960" w:type="dxa"/>
            <w:vAlign w:val="bottom"/>
            <w:tcBorders>
              <w:bottom w:val="single" w:sz="8" w:color="002453"/>
              <w:right w:val="single" w:sz="8" w:color="002453"/>
            </w:tcBorders>
          </w:tcPr>
          <w:p>
            <w:pPr>
              <w:spacing w:after="0"/>
              <w:rPr>
                <w:sz w:val="3"/>
                <w:szCs w:val="3"/>
                <w:color w:val="auto"/>
              </w:rPr>
            </w:pPr>
          </w:p>
        </w:tc>
        <w:tc>
          <w:tcPr>
            <w:tcW w:w="2420" w:type="dxa"/>
            <w:vAlign w:val="bottom"/>
            <w:tcBorders>
              <w:bottom w:val="single" w:sz="8" w:color="002453"/>
              <w:right w:val="single" w:sz="8" w:color="002453"/>
            </w:tcBorders>
          </w:tcPr>
          <w:p>
            <w:pPr>
              <w:spacing w:after="0"/>
              <w:rPr>
                <w:sz w:val="3"/>
                <w:szCs w:val="3"/>
                <w:color w:val="auto"/>
              </w:rPr>
            </w:pPr>
          </w:p>
        </w:tc>
        <w:tc>
          <w:tcPr>
            <w:tcW w:w="2400" w:type="dxa"/>
            <w:vAlign w:val="bottom"/>
            <w:tcBorders>
              <w:bottom w:val="single" w:sz="8" w:color="002453"/>
            </w:tcBorders>
          </w:tcPr>
          <w:p>
            <w:pPr>
              <w:spacing w:after="0"/>
              <w:rPr>
                <w:sz w:val="3"/>
                <w:szCs w:val="3"/>
                <w:color w:val="auto"/>
              </w:rPr>
            </w:pPr>
          </w:p>
        </w:tc>
        <w:tc>
          <w:tcPr>
            <w:tcW w:w="20" w:type="dxa"/>
            <w:vAlign w:val="bottom"/>
            <w:tcBorders>
              <w:bottom w:val="single" w:sz="8" w:color="002453"/>
            </w:tcBorders>
          </w:tcPr>
          <w:p>
            <w:pPr>
              <w:spacing w:after="0"/>
              <w:rPr>
                <w:sz w:val="3"/>
                <w:szCs w:val="3"/>
                <w:color w:val="auto"/>
              </w:rPr>
            </w:pPr>
          </w:p>
        </w:tc>
        <w:tc>
          <w:tcPr>
            <w:tcW w:w="40" w:type="dxa"/>
            <w:vAlign w:val="bottom"/>
          </w:tcPr>
          <w:p>
            <w:pPr>
              <w:spacing w:after="0"/>
              <w:rPr>
                <w:sz w:val="3"/>
                <w:szCs w:val="3"/>
                <w:color w:val="auto"/>
              </w:rPr>
            </w:pPr>
          </w:p>
        </w:tc>
      </w:tr>
      <w:tr>
        <w:trPr>
          <w:trHeight w:val="221"/>
        </w:trPr>
        <w:tc>
          <w:tcPr>
            <w:tcW w:w="20" w:type="dxa"/>
            <w:vAlign w:val="bottom"/>
          </w:tcPr>
          <w:p>
            <w:pPr>
              <w:spacing w:after="0"/>
              <w:rPr>
                <w:sz w:val="19"/>
                <w:szCs w:val="19"/>
                <w:color w:val="auto"/>
              </w:rPr>
            </w:pPr>
          </w:p>
        </w:tc>
        <w:tc>
          <w:tcPr>
            <w:tcW w:w="5960" w:type="dxa"/>
            <w:vAlign w:val="bottom"/>
            <w:tcBorders>
              <w:right w:val="single" w:sz="8" w:color="002453"/>
            </w:tcBorders>
          </w:tcPr>
          <w:p>
            <w:pPr xmlns:w="http://schemas.openxmlformats.org/wordprocessingml/2006/main">
              <w:ind w:left="140"/>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Επίπτωση του ετήσιου κόστους (*)</w:t>
            </w:r>
          </w:p>
        </w:tc>
        <w:tc>
          <w:tcPr>
            <w:tcW w:w="2420" w:type="dxa"/>
            <w:vAlign w:val="bottom"/>
            <w:tcBorders>
              <w:right w:val="single" w:sz="8" w:color="002453"/>
            </w:tcBorders>
          </w:tcPr>
          <w:p>
            <w:pPr xmlns:w="http://schemas.openxmlformats.org/wordprocessingml/2006/main">
              <w:jc w:val="center"/>
              <w:spacing w:after="0"/>
              <w:rPr>
                <w:sz w:val="20"/>
                <w:szCs w:val="20"/>
                <w:color w:val="auto"/>
              </w:rPr>
            </w:pPr>
            <w:r>
              <w:rPr xmlns:w="http://schemas.openxmlformats.org/wordprocessingml/2006/main">
                <w:rFonts w:ascii="Arial" w:cs="Arial" w:eastAsia="Arial" w:hAnsi="Arial"/>
                <w:sz w:val="16"/>
                <w:szCs w:val="16"/>
                <w:color w:val="auto"/>
                <w:w w:val="76"/>
              </w:rPr>
              <w:t xml:space="preserve">1,0%</w:t>
            </w:r>
          </w:p>
        </w:tc>
        <w:tc>
          <w:tcPr>
            <w:tcW w:w="2400" w:type="dxa"/>
            <w:vAlign w:val="bottom"/>
          </w:tcPr>
          <w:p>
            <w:pPr xmlns:w="http://schemas.openxmlformats.org/wordprocessingml/2006/main">
              <w:jc w:val="center"/>
              <w:spacing w:after="0"/>
              <w:rPr>
                <w:sz w:val="20"/>
                <w:szCs w:val="20"/>
                <w:color w:val="auto"/>
              </w:rPr>
            </w:pPr>
            <w:r>
              <w:rPr xmlns:w="http://schemas.openxmlformats.org/wordprocessingml/2006/main">
                <w:rFonts w:ascii="Arial" w:cs="Arial" w:eastAsia="Arial" w:hAnsi="Arial"/>
                <w:sz w:val="16"/>
                <w:szCs w:val="16"/>
                <w:color w:val="auto"/>
                <w:w w:val="76"/>
              </w:rPr>
              <w:t xml:space="preserve">1,4%</w:t>
            </w:r>
          </w:p>
        </w:tc>
        <w:tc>
          <w:tcPr>
            <w:tcW w:w="20" w:type="dxa"/>
            <w:vAlign w:val="bottom"/>
          </w:tcPr>
          <w:p>
            <w:pPr>
              <w:spacing w:after="0"/>
              <w:rPr>
                <w:sz w:val="19"/>
                <w:szCs w:val="19"/>
                <w:color w:val="auto"/>
              </w:rPr>
            </w:pPr>
          </w:p>
        </w:tc>
        <w:tc>
          <w:tcPr>
            <w:tcW w:w="40" w:type="dxa"/>
            <w:vAlign w:val="bottom"/>
          </w:tcPr>
          <w:p>
            <w:pPr>
              <w:spacing w:after="0"/>
              <w:rPr>
                <w:sz w:val="19"/>
                <w:szCs w:val="19"/>
                <w:color w:val="auto"/>
              </w:rPr>
            </w:pPr>
          </w:p>
        </w:tc>
      </w:tr>
      <w:tr>
        <w:trPr>
          <w:trHeight w:val="35"/>
        </w:trPr>
        <w:tc>
          <w:tcPr>
            <w:tcW w:w="20" w:type="dxa"/>
            <w:vAlign w:val="bottom"/>
            <w:tcBorders>
              <w:bottom w:val="single" w:sz="8" w:color="002453"/>
            </w:tcBorders>
          </w:tcPr>
          <w:p>
            <w:pPr>
              <w:spacing w:after="0"/>
              <w:rPr>
                <w:sz w:val="3"/>
                <w:szCs w:val="3"/>
                <w:color w:val="auto"/>
              </w:rPr>
            </w:pPr>
          </w:p>
        </w:tc>
        <w:tc>
          <w:tcPr>
            <w:tcW w:w="5960" w:type="dxa"/>
            <w:vAlign w:val="bottom"/>
            <w:tcBorders>
              <w:bottom w:val="single" w:sz="8" w:color="002453"/>
              <w:right w:val="single" w:sz="8" w:color="002453"/>
            </w:tcBorders>
          </w:tcPr>
          <w:p>
            <w:pPr>
              <w:spacing w:after="0"/>
              <w:rPr>
                <w:sz w:val="3"/>
                <w:szCs w:val="3"/>
                <w:color w:val="auto"/>
              </w:rPr>
            </w:pPr>
          </w:p>
        </w:tc>
        <w:tc>
          <w:tcPr>
            <w:tcW w:w="2420" w:type="dxa"/>
            <w:vAlign w:val="bottom"/>
            <w:tcBorders>
              <w:bottom w:val="single" w:sz="8" w:color="002453"/>
              <w:right w:val="single" w:sz="8" w:color="002453"/>
            </w:tcBorders>
          </w:tcPr>
          <w:p>
            <w:pPr>
              <w:spacing w:after="0"/>
              <w:rPr>
                <w:sz w:val="3"/>
                <w:szCs w:val="3"/>
                <w:color w:val="auto"/>
              </w:rPr>
            </w:pPr>
          </w:p>
        </w:tc>
        <w:tc>
          <w:tcPr>
            <w:tcW w:w="2400" w:type="dxa"/>
            <w:vAlign w:val="bottom"/>
            <w:tcBorders>
              <w:bottom w:val="single" w:sz="8" w:color="002453"/>
            </w:tcBorders>
          </w:tcPr>
          <w:p>
            <w:pPr>
              <w:spacing w:after="0"/>
              <w:rPr>
                <w:sz w:val="3"/>
                <w:szCs w:val="3"/>
                <w:color w:val="auto"/>
              </w:rPr>
            </w:pPr>
          </w:p>
        </w:tc>
        <w:tc>
          <w:tcPr>
            <w:tcW w:w="20" w:type="dxa"/>
            <w:vAlign w:val="bottom"/>
            <w:tcBorders>
              <w:bottom w:val="single" w:sz="8" w:color="002453"/>
            </w:tcBorders>
          </w:tcPr>
          <w:p>
            <w:pPr>
              <w:spacing w:after="0"/>
              <w:rPr>
                <w:sz w:val="3"/>
                <w:szCs w:val="3"/>
                <w:color w:val="auto"/>
              </w:rPr>
            </w:pPr>
          </w:p>
        </w:tc>
        <w:tc>
          <w:tcPr>
            <w:tcW w:w="40" w:type="dxa"/>
            <w:vAlign w:val="bottom"/>
          </w:tcPr>
          <w:p>
            <w:pPr>
              <w:spacing w:after="0"/>
              <w:rPr>
                <w:sz w:val="3"/>
                <w:szCs w:val="3"/>
                <w:color w:val="auto"/>
              </w:rPr>
            </w:pPr>
          </w:p>
        </w:tc>
      </w:tr>
    </w:tbl>
    <w:p>
      <w:pPr>
        <w:spacing w:after="0" w:line="70" w:lineRule="exact"/>
        <w:rPr>
          <w:sz w:val="20"/>
          <w:szCs w:val="20"/>
          <w:color w:val="auto"/>
        </w:rPr>
      </w:pPr>
    </w:p>
    <w:p>
      <w:pPr xmlns:w="http://schemas.openxmlformats.org/wordprocessingml/2006/main">
        <w:ind w:left="20" w:right="40" w:firstLine="6"/>
        <w:spacing w:after="0" w:line="248" w:lineRule="auto"/>
        <w:tabs>
          <w:tab w:leader="none" w:pos="298" w:val="left"/>
        </w:tabs>
        <w:numPr>
          <w:ilvl w:val="0"/>
          <w:numId w:val="3"/>
        </w:numPr>
        <w:rPr>
          <w:rFonts w:ascii="Arial" w:cs="Arial" w:eastAsia="Arial" w:hAnsi="Arial"/>
          <w:sz w:val="18"/>
          <w:szCs w:val="18"/>
          <w:color w:val="auto"/>
        </w:rPr>
      </w:pPr>
      <w:r>
        <w:rPr xmlns:w="http://schemas.openxmlformats.org/wordprocessingml/2006/main">
          <w:rFonts w:ascii="Arial" w:cs="Arial" w:eastAsia="Arial" w:hAnsi="Arial"/>
          <w:sz w:val="18"/>
          <w:szCs w:val="18"/>
          <w:color w:val="auto"/>
        </w:rPr>
        <w:t xml:space="preserve">Αυτό δείχνει πώς το κόστος μειώνει την επιστροφή σας κάθε χρόνο κατά τη διάρκεια της περιόδου αναμονής.</w:t>
      </w:r>
      <w:r>
        <w:rPr xmlns:w="http://schemas.openxmlformats.org/wordprocessingml/2006/main">
          <w:rFonts w:ascii="Arial" w:cs="Arial" w:eastAsia="Arial" w:hAnsi="Arial"/>
          <w:sz w:val="18"/>
          <w:szCs w:val="18"/>
          <w:color w:val="auto"/>
        </w:rPr>
        <w:t xml:space="preserve"> Για παράδειγμα, δείχνει ότι αν βγείτε στη συνιστώμενη περίοδο αναμονής η μέση απόδοση ανά έτος προβλέπεται να είναι 84,9% πριν από το κόστος και 83,5% μετά το κόστος.</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17780</wp:posOffset>
                </wp:positionH>
                <wp:positionV relativeFrom="paragraph">
                  <wp:posOffset>1181735</wp:posOffset>
                </wp:positionV>
                <wp:extent cx="6840220" cy="0"/>
                <wp:wrapNone/>
                <wp:docPr id="10" name="Shape 10"/>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840220" cy="4763"/>
                        </a:xfrm>
                        <a:prstGeom prst="line">
                          <a:avLst/>
                        </a:prstGeom>
                        <a:solidFill>
                          <a:srgbClr val="FFFFFF"/>
                        </a:solidFill>
                        <a:ln w="12191">
                          <a:solidFill>
                            <a:srgbClr val="B4B4B4"/>
                          </a:solidFill>
                          <a:miter lim="800000"/>
                          <a:headEnd/>
                          <a:tailEnd/>
                        </a:ln>
                      </wps:spPr>
                      <wps:bodyPr/>
                    </wps:wsp>
                  </a:graphicData>
                </a:graphic>
              </wp:anchor>
            </w:drawing>
          </mc:Choice>
          <mc:Fallback>
            <w:pict>
              <v:line id="Shape 10" o:spid="_x0000_s1035"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1.4pt,93.05pt" to="540pt,93.05pt" o:allowincell="f" strokecolor="#B4B4B4" strokeweight="0.9599pt"/>
            </w:pict>
          </mc:Fallback>
        </mc:AlternateConten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96" w:lineRule="exact"/>
        <w:rPr>
          <w:sz w:val="20"/>
          <w:szCs w:val="20"/>
          <w:color w:val="auto"/>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4"/>
          <w:szCs w:val="14"/>
          <w:color w:val="002453"/>
        </w:rPr>
        <w:t xml:space="preserve">Σελίδα 2 από 3</w:t>
      </w:r>
      <w:r>
        <w:rPr xmlns:w="http://schemas.openxmlformats.org/wordprocessingml/2006/main">
          <w:rFonts w:ascii="Arial" w:cs="Arial" w:eastAsia="Arial" w:hAnsi="Arial"/>
          <w:sz w:val="14"/>
          <w:szCs w:val="14"/>
          <w:color w:val="000000"/>
        </w:rPr>
        <w:t xml:space="preserve"> </w:t>
      </w:r>
      <w:r>
        <w:rPr xmlns:w="http://schemas.openxmlformats.org/wordprocessingml/2006/main">
          <w:rFonts w:ascii="Arial" w:cs="Arial" w:eastAsia="Arial" w:hAnsi="Arial"/>
          <w:sz w:val="14"/>
          <w:szCs w:val="14"/>
          <w:color w:val="000000"/>
        </w:rPr>
        <w:t xml:space="preserve">| Έγγραφο βασικών πληροφοριών </w:t>
      </w:r>
      <w:r>
        <w:rPr xmlns:w="http://schemas.openxmlformats.org/wordprocessingml/2006/main">
          <w:rFonts w:ascii="Arial" w:cs="Arial" w:eastAsia="Arial" w:hAnsi="Arial"/>
          <w:sz w:val="14"/>
          <w:szCs w:val="14"/>
          <w:color w:val="000000"/>
        </w:rPr>
        <w:t xml:space="preserve">| 6 Δεκεμβρίου 2023</w:t>
      </w:r>
    </w:p>
    <w:p>
      <w:pPr>
        <w:sectPr>
          <w:pgSz w:w="11900" w:h="16840" w:orient="portrait"/>
          <w:cols w:equalWidth="0" w:num="1">
            <w:col w:w="10840"/>
          </w:cols>
          <w:pgMar w:left="540" w:top="401" w:right="520" w:bottom="0" w:gutter="0" w:footer="0" w:header="0"/>
        </w:sectPr>
      </w:pPr>
    </w:p>
    <w:bookmarkStart w:id="2" w:name="page3"/>
    <w:bookmarkEnd w:id="2"/>
    <w:p>
      <w:pPr xmlns:w="http://schemas.openxmlformats.org/wordprocessingml/2006/main">
        <w:spacing w:after="0"/>
        <w:rPr>
          <w:sz w:val="20"/>
          <w:szCs w:val="20"/>
          <w:color w:val="auto"/>
        </w:rPr>
      </w:pPr>
      <w:r>
        <w:rPr xmlns:w="http://schemas.openxmlformats.org/wordprocessingml/2006/main">
          <w:rFonts w:ascii="Arial" w:cs="Arial" w:eastAsia="Arial" w:hAnsi="Arial"/>
          <w:sz w:val="14"/>
          <w:szCs w:val="14"/>
          <w:color w:val="auto"/>
        </w:rPr>
        <w:t xml:space="preserve">Invesco Physical Bitcoin, ένα υπο-ταμείο της Invesco Digital Markets plc - (XS2376095068)</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5080</wp:posOffset>
                </wp:positionH>
                <wp:positionV relativeFrom="paragraph">
                  <wp:posOffset>50800</wp:posOffset>
                </wp:positionV>
                <wp:extent cx="6840220" cy="0"/>
                <wp:wrapNone/>
                <wp:docPr id="11" name="Shape 11"/>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840220" cy="4763"/>
                        </a:xfrm>
                        <a:prstGeom prst="line">
                          <a:avLst/>
                        </a:prstGeom>
                        <a:solidFill>
                          <a:srgbClr val="FFFFFF"/>
                        </a:solidFill>
                        <a:ln w="12191">
                          <a:solidFill>
                            <a:srgbClr val="B4B4B4"/>
                          </a:solidFill>
                          <a:miter lim="800000"/>
                          <a:headEnd/>
                          <a:tailEnd/>
                        </a:ln>
                      </wps:spPr>
                      <wps:bodyPr/>
                    </wps:wsp>
                  </a:graphicData>
                </a:graphic>
              </wp:anchor>
            </w:drawing>
          </mc:Choice>
          <mc:Fallback>
            <w:pict>
              <v:line id="Shape 11" o:spid="_x0000_s1036"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4pt,4pt" to="539pt,4pt" o:allowincell="f" strokecolor="#B4B4B4" strokeweight="0.9599pt"/>
            </w:pict>
          </mc:Fallback>
        </mc:AlternateContent>
      </w:r>
    </w:p>
    <w:p>
      <w:pPr>
        <w:spacing w:after="0" w:line="276"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22"/>
          <w:szCs w:val="22"/>
          <w:b w:val="1"/>
          <w:bCs w:val="1"/>
          <w:color w:val="auto"/>
        </w:rPr>
        <w:t xml:space="preserve">Σύνθεση των εξόδων</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2540</wp:posOffset>
                </wp:positionH>
                <wp:positionV relativeFrom="paragraph">
                  <wp:posOffset>67945</wp:posOffset>
                </wp:positionV>
                <wp:extent cx="6840855" cy="0"/>
                <wp:wrapNone/>
                <wp:docPr id="12" name="Shape 12"/>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840855" cy="4763"/>
                        </a:xfrm>
                        <a:prstGeom prst="line">
                          <a:avLst/>
                        </a:prstGeom>
                        <a:solidFill>
                          <a:srgbClr val="FFFFFF"/>
                        </a:solidFill>
                        <a:ln w="12191">
                          <a:solidFill>
                            <a:srgbClr val="002453"/>
                          </a:solidFill>
                          <a:miter lim="800000"/>
                          <a:headEnd/>
                          <a:tailEnd/>
                        </a:ln>
                      </wps:spPr>
                      <wps:bodyPr/>
                    </wps:wsp>
                  </a:graphicData>
                </a:graphic>
              </wp:anchor>
            </w:drawing>
          </mc:Choice>
          <mc:Fallback>
            <w:pict>
              <v:line id="Shape 12" o:spid="_x0000_s1037"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2pt,5.35pt" to="538.85pt,5.35pt" o:allowincell="f" strokecolor="#002453" strokeweight="0.9599pt"/>
            </w:pict>
          </mc:Fallback>
        </mc:AlternateContent>
        <mc:AlternateContent>
          <mc:Choice Requires="wps">
            <w:drawing>
              <wp:anchor simplePos="0" relativeHeight="251657728" behindDoc="1" locked="0" layoutInCell="0" allowOverlap="1">
                <wp:simplePos x="0" y="0"/>
                <wp:positionH relativeFrom="column">
                  <wp:posOffset>2540</wp:posOffset>
                </wp:positionH>
                <wp:positionV relativeFrom="paragraph">
                  <wp:posOffset>2937510</wp:posOffset>
                </wp:positionV>
                <wp:extent cx="6840855" cy="0"/>
                <wp:wrapNone/>
                <wp:docPr id="13" name="Shape 13"/>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840855" cy="4763"/>
                        </a:xfrm>
                        <a:prstGeom prst="line">
                          <a:avLst/>
                        </a:prstGeom>
                        <a:solidFill>
                          <a:srgbClr val="FFFFFF"/>
                        </a:solidFill>
                        <a:ln w="12192">
                          <a:solidFill>
                            <a:srgbClr val="002453"/>
                          </a:solidFill>
                          <a:miter lim="800000"/>
                          <a:headEnd/>
                          <a:tailEnd/>
                        </a:ln>
                      </wps:spPr>
                      <wps:bodyPr/>
                    </wps:wsp>
                  </a:graphicData>
                </a:graphic>
              </wp:anchor>
            </w:drawing>
          </mc:Choice>
          <mc:Fallback>
            <w:pict>
              <v:line id="Shape 13" o:spid="_x0000_s1038"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2pt,231.3pt" to="538.85pt,231.3pt" o:allowincell="f" strokecolor="#002453" strokeweight="0.96pt"/>
            </w:pict>
          </mc:Fallback>
        </mc:AlternateContent>
        <mc:AlternateContent>
          <mc:Choice Requires="wps">
            <w:drawing>
              <wp:anchor simplePos="0" relativeHeight="251657728" behindDoc="1" locked="0" layoutInCell="0" allowOverlap="1">
                <wp:simplePos x="0" y="0"/>
                <wp:positionH relativeFrom="column">
                  <wp:posOffset>5485765</wp:posOffset>
                </wp:positionH>
                <wp:positionV relativeFrom="paragraph">
                  <wp:posOffset>61595</wp:posOffset>
                </wp:positionV>
                <wp:extent cx="0" cy="3092450"/>
                <wp:wrapNone/>
                <wp:docPr id="14" name="Shape 14"/>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3092450"/>
                        </a:xfrm>
                        <a:prstGeom prst="line">
                          <a:avLst/>
                        </a:prstGeom>
                        <a:solidFill>
                          <a:srgbClr val="FFFFFF"/>
                        </a:solidFill>
                        <a:ln w="12191">
                          <a:solidFill>
                            <a:srgbClr val="002453"/>
                          </a:solidFill>
                          <a:miter lim="800000"/>
                          <a:headEnd/>
                          <a:tailEnd/>
                        </a:ln>
                      </wps:spPr>
                      <wps:bodyPr/>
                    </wps:wsp>
                  </a:graphicData>
                </a:graphic>
              </wp:anchor>
            </w:drawing>
          </mc:Choice>
          <mc:Fallback>
            <w:pict>
              <v:line id="Shape 14" o:spid="_x0000_s1039"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431.95pt,4.85pt" to="431.95pt,248.35pt" o:allowincell="f" strokecolor="#002453" strokeweight="0.9599pt"/>
            </w:pict>
          </mc:Fallback>
        </mc:AlternateContent>
      </w:r>
    </w:p>
    <w:p>
      <w:pPr>
        <w:spacing w:after="0" w:line="319" w:lineRule="exact"/>
        <w:rPr>
          <w:sz w:val="20"/>
          <w:szCs w:val="20"/>
          <w:color w:val="auto"/>
        </w:rPr>
      </w:pPr>
    </w:p>
    <w:tbl>
      <w:tblPr>
        <w:tblLayout w:type="fixed"/>
        <w:tblInd w:w="0" w:type="dxa"/>
        <w:tblCellMar>
          <w:top w:w="0" w:type="dxa"/>
          <w:left w:w="0" w:type="dxa"/>
          <w:bottom w:w="0" w:type="dxa"/>
          <w:right w:w="0" w:type="dxa"/>
        </w:tblCellMar>
      </w:tblPr>
      <w:tr>
        <w:trPr>
          <w:trHeight w:val="208"/>
        </w:trPr>
        <w:tc>
          <w:tcPr>
            <w:tcW w:w="8560" w:type="dxa"/>
            <w:vAlign w:val="bottom"/>
            <w:gridSpan w:val="2"/>
          </w:tcPr>
          <w:p>
            <w:pPr xmlns:w="http://schemas.openxmlformats.org/wordprocessingml/2006/main">
              <w:ind w:left="140"/>
              <w:spacing w:after="0"/>
              <w:rPr>
                <w:sz w:val="20"/>
                <w:szCs w:val="20"/>
                <w:color w:val="auto"/>
              </w:rPr>
            </w:pPr>
            <w:r>
              <w:rPr xmlns:w="http://schemas.openxmlformats.org/wordprocessingml/2006/main">
                <w:rFonts w:ascii="Arial" w:cs="Arial" w:eastAsia="Arial" w:hAnsi="Arial"/>
                <w:sz w:val="18"/>
                <w:szCs w:val="18"/>
                <w:color w:val="EB6852"/>
              </w:rPr>
              <w:t xml:space="preserve">Oneoffcostsuponentryororexit</w:t>
            </w:r>
          </w:p>
        </w:tc>
        <w:tc>
          <w:tcPr>
            <w:tcW w:w="2240" w:type="dxa"/>
            <w:vAlign w:val="bottom"/>
          </w:tcPr>
          <w:p>
            <w:pPr xmlns:w="http://schemas.openxmlformats.org/wordprocessingml/2006/main">
              <w:ind w:left="260"/>
              <w:spacing w:after="0"/>
              <w:rPr>
                <w:sz w:val="20"/>
                <w:szCs w:val="20"/>
                <w:color w:val="auto"/>
              </w:rPr>
            </w:pPr>
            <w:r>
              <w:rPr xmlns:w="http://schemas.openxmlformats.org/wordprocessingml/2006/main">
                <w:rFonts w:ascii="Arial" w:cs="Arial" w:eastAsia="Arial" w:hAnsi="Arial"/>
                <w:sz w:val="18"/>
                <w:szCs w:val="18"/>
                <w:b w:val="1"/>
                <w:bCs w:val="1"/>
                <w:color w:val="EB6852"/>
              </w:rPr>
              <w:t xml:space="preserve">Αν βγείτε μετά από 1 έτος</w:t>
            </w:r>
          </w:p>
        </w:tc>
        <w:tc>
          <w:tcPr>
            <w:tcW w:w="0" w:type="dxa"/>
            <w:vAlign w:val="bottom"/>
          </w:tcPr>
          <w:p>
            <w:pPr>
              <w:spacing w:after="0"/>
              <w:rPr>
                <w:sz w:val="1"/>
                <w:szCs w:val="1"/>
                <w:color w:val="auto"/>
              </w:rPr>
            </w:pPr>
          </w:p>
        </w:tc>
      </w:tr>
      <w:tr>
        <w:trPr>
          <w:trHeight w:val="209"/>
        </w:trPr>
        <w:tc>
          <w:tcPr>
            <w:tcW w:w="2600" w:type="dxa"/>
            <w:vAlign w:val="bottom"/>
            <w:tcBorders>
              <w:bottom w:val="single" w:sz="8" w:color="002453"/>
            </w:tcBorders>
          </w:tcPr>
          <w:p>
            <w:pPr>
              <w:spacing w:after="0"/>
              <w:rPr>
                <w:sz w:val="18"/>
                <w:szCs w:val="18"/>
                <w:color w:val="auto"/>
              </w:rPr>
            </w:pPr>
          </w:p>
        </w:tc>
        <w:tc>
          <w:tcPr>
            <w:tcW w:w="5960" w:type="dxa"/>
            <w:vAlign w:val="bottom"/>
            <w:tcBorders>
              <w:bottom w:val="single" w:sz="8" w:color="002453"/>
            </w:tcBorders>
          </w:tcPr>
          <w:p>
            <w:pPr>
              <w:spacing w:after="0"/>
              <w:rPr>
                <w:sz w:val="18"/>
                <w:szCs w:val="18"/>
                <w:color w:val="auto"/>
              </w:rPr>
            </w:pPr>
          </w:p>
        </w:tc>
        <w:tc>
          <w:tcPr>
            <w:tcW w:w="2240" w:type="dxa"/>
            <w:vAlign w:val="bottom"/>
            <w:tcBorders>
              <w:bottom w:val="single" w:sz="8" w:color="002453"/>
            </w:tcBorders>
          </w:tcPr>
          <w:p>
            <w:pPr>
              <w:spacing w:after="0"/>
              <w:rPr>
                <w:sz w:val="18"/>
                <w:szCs w:val="18"/>
                <w:color w:val="auto"/>
              </w:rPr>
            </w:pPr>
          </w:p>
        </w:tc>
        <w:tc>
          <w:tcPr>
            <w:tcW w:w="0" w:type="dxa"/>
            <w:vAlign w:val="bottom"/>
          </w:tcPr>
          <w:p>
            <w:pPr>
              <w:spacing w:after="0"/>
              <w:rPr>
                <w:sz w:val="1"/>
                <w:szCs w:val="1"/>
                <w:color w:val="auto"/>
              </w:rPr>
            </w:pPr>
          </w:p>
        </w:tc>
      </w:tr>
      <w:tr>
        <w:trPr>
          <w:trHeight w:val="246"/>
        </w:trPr>
        <w:tc>
          <w:tcPr>
            <w:tcW w:w="2600" w:type="dxa"/>
            <w:vAlign w:val="bottom"/>
            <w:tcBorders>
              <w:right w:val="single" w:sz="8" w:color="002453"/>
            </w:tcBorders>
            <w:vMerge w:val="restart"/>
          </w:tcPr>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Κόστος εισόδου</w:t>
            </w:r>
          </w:p>
        </w:tc>
        <w:tc>
          <w:tcPr>
            <w:tcW w:w="5960" w:type="dxa"/>
            <w:vAlign w:val="bottom"/>
          </w:tcPr>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6"/>
                <w:szCs w:val="16"/>
                <w:color w:val="auto"/>
              </w:rPr>
              <w:t xml:space="preserve">Δεν χρεώνουμε ένα τέλος εισόδου για αυτό το προϊόν, αλλά το πρόσωπο που σας πωλεί</w:t>
            </w:r>
          </w:p>
        </w:tc>
        <w:tc>
          <w:tcPr>
            <w:tcW w:w="2240" w:type="dxa"/>
            <w:vAlign w:val="bottom"/>
            <w:vMerge w:val="restart"/>
          </w:tcPr>
          <w:p>
            <w:pPr xmlns:w="http://schemas.openxmlformats.org/wordprocessingml/2006/main">
              <w:ind w:left="240"/>
              <w:spacing w:after="0"/>
              <w:rPr>
                <w:sz w:val="20"/>
                <w:szCs w:val="20"/>
                <w:color w:val="auto"/>
              </w:rPr>
            </w:pPr>
            <w:r>
              <w:rPr xmlns:w="http://schemas.openxmlformats.org/wordprocessingml/2006/main">
                <w:rFonts w:ascii="Arial" w:cs="Arial" w:eastAsia="Arial" w:hAnsi="Arial"/>
                <w:sz w:val="16"/>
                <w:szCs w:val="16"/>
                <w:color w:val="auto"/>
              </w:rPr>
              <w:t xml:space="preserve">0 USD</w:t>
            </w:r>
          </w:p>
        </w:tc>
        <w:tc>
          <w:tcPr>
            <w:tcW w:w="0" w:type="dxa"/>
            <w:vAlign w:val="bottom"/>
          </w:tcPr>
          <w:p>
            <w:pPr>
              <w:spacing w:after="0"/>
              <w:rPr>
                <w:sz w:val="1"/>
                <w:szCs w:val="1"/>
                <w:color w:val="auto"/>
              </w:rPr>
            </w:pPr>
          </w:p>
        </w:tc>
      </w:tr>
      <w:tr>
        <w:trPr>
          <w:trHeight w:val="94"/>
        </w:trPr>
        <w:tc>
          <w:tcPr>
            <w:tcW w:w="2600" w:type="dxa"/>
            <w:vAlign w:val="bottom"/>
            <w:tcBorders>
              <w:right w:val="single" w:sz="8" w:color="002453"/>
            </w:tcBorders>
            <w:vMerge w:val="continue"/>
          </w:tcPr>
          <w:p>
            <w:pPr>
              <w:spacing w:after="0"/>
              <w:rPr>
                <w:sz w:val="8"/>
                <w:szCs w:val="8"/>
                <w:color w:val="auto"/>
              </w:rPr>
            </w:pPr>
          </w:p>
        </w:tc>
        <w:tc>
          <w:tcPr>
            <w:tcW w:w="5960" w:type="dxa"/>
            <w:vAlign w:val="bottom"/>
            <w:vMerge w:val="restart"/>
          </w:tcPr>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6"/>
                <w:szCs w:val="16"/>
                <w:color w:val="auto"/>
              </w:rPr>
              <w:t xml:space="preserve">προϊόντος μπορεί να το κάνει.</w:t>
            </w:r>
          </w:p>
        </w:tc>
        <w:tc>
          <w:tcPr>
            <w:tcW w:w="2240" w:type="dxa"/>
            <w:vAlign w:val="bottom"/>
            <w:vMerge w:val="continue"/>
          </w:tcPr>
          <w:p>
            <w:pPr>
              <w:spacing w:after="0"/>
              <w:rPr>
                <w:sz w:val="8"/>
                <w:szCs w:val="8"/>
                <w:color w:val="auto"/>
              </w:rPr>
            </w:pPr>
          </w:p>
        </w:tc>
        <w:tc>
          <w:tcPr>
            <w:tcW w:w="0" w:type="dxa"/>
            <w:vAlign w:val="bottom"/>
          </w:tcPr>
          <w:p>
            <w:pPr>
              <w:spacing w:after="0"/>
              <w:rPr>
                <w:sz w:val="1"/>
                <w:szCs w:val="1"/>
                <w:color w:val="auto"/>
              </w:rPr>
            </w:pPr>
          </w:p>
        </w:tc>
      </w:tr>
      <w:tr>
        <w:trPr>
          <w:trHeight w:val="95"/>
        </w:trPr>
        <w:tc>
          <w:tcPr>
            <w:tcW w:w="2600" w:type="dxa"/>
            <w:vAlign w:val="bottom"/>
            <w:tcBorders>
              <w:right w:val="single" w:sz="8" w:color="002453"/>
            </w:tcBorders>
          </w:tcPr>
          <w:p>
            <w:pPr>
              <w:spacing w:after="0"/>
              <w:rPr>
                <w:sz w:val="8"/>
                <w:szCs w:val="8"/>
                <w:color w:val="auto"/>
              </w:rPr>
            </w:pPr>
          </w:p>
        </w:tc>
        <w:tc>
          <w:tcPr>
            <w:tcW w:w="5960" w:type="dxa"/>
            <w:vAlign w:val="bottom"/>
            <w:vMerge w:val="continue"/>
          </w:tcPr>
          <w:p>
            <w:pPr>
              <w:spacing w:after="0"/>
              <w:rPr>
                <w:sz w:val="8"/>
                <w:szCs w:val="8"/>
                <w:color w:val="auto"/>
              </w:rPr>
            </w:pPr>
          </w:p>
        </w:tc>
        <w:tc>
          <w:tcPr>
            <w:tcW w:w="224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65"/>
        </w:trPr>
        <w:tc>
          <w:tcPr>
            <w:tcW w:w="2600" w:type="dxa"/>
            <w:vAlign w:val="bottom"/>
            <w:tcBorders>
              <w:bottom w:val="single" w:sz="8" w:color="002453"/>
              <w:right w:val="single" w:sz="8" w:color="002453"/>
            </w:tcBorders>
          </w:tcPr>
          <w:p>
            <w:pPr>
              <w:spacing w:after="0"/>
              <w:rPr>
                <w:sz w:val="5"/>
                <w:szCs w:val="5"/>
                <w:color w:val="auto"/>
              </w:rPr>
            </w:pPr>
          </w:p>
        </w:tc>
        <w:tc>
          <w:tcPr>
            <w:tcW w:w="5960" w:type="dxa"/>
            <w:vAlign w:val="bottom"/>
            <w:tcBorders>
              <w:bottom w:val="single" w:sz="8" w:color="002453"/>
            </w:tcBorders>
          </w:tcPr>
          <w:p>
            <w:pPr>
              <w:spacing w:after="0"/>
              <w:rPr>
                <w:sz w:val="5"/>
                <w:szCs w:val="5"/>
                <w:color w:val="auto"/>
              </w:rPr>
            </w:pPr>
          </w:p>
        </w:tc>
        <w:tc>
          <w:tcPr>
            <w:tcW w:w="2240" w:type="dxa"/>
            <w:vAlign w:val="bottom"/>
            <w:tcBorders>
              <w:bottom w:val="single" w:sz="8" w:color="002453"/>
            </w:tcBorders>
          </w:tcPr>
          <w:p>
            <w:pPr>
              <w:spacing w:after="0"/>
              <w:rPr>
                <w:sz w:val="5"/>
                <w:szCs w:val="5"/>
                <w:color w:val="auto"/>
              </w:rPr>
            </w:pPr>
          </w:p>
        </w:tc>
        <w:tc>
          <w:tcPr>
            <w:tcW w:w="0" w:type="dxa"/>
            <w:vAlign w:val="bottom"/>
          </w:tcPr>
          <w:p>
            <w:pPr>
              <w:spacing w:after="0"/>
              <w:rPr>
                <w:sz w:val="1"/>
                <w:szCs w:val="1"/>
                <w:color w:val="auto"/>
              </w:rPr>
            </w:pPr>
          </w:p>
        </w:tc>
      </w:tr>
      <w:tr>
        <w:trPr>
          <w:trHeight w:val="244"/>
        </w:trPr>
        <w:tc>
          <w:tcPr>
            <w:tcW w:w="2600" w:type="dxa"/>
            <w:vAlign w:val="bottom"/>
            <w:tcBorders>
              <w:right w:val="single" w:sz="8" w:color="002453"/>
            </w:tcBorders>
            <w:vMerge w:val="restart"/>
          </w:tcPr>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Δαπάνες εξόδου</w:t>
            </w:r>
          </w:p>
        </w:tc>
        <w:tc>
          <w:tcPr>
            <w:tcW w:w="5960" w:type="dxa"/>
            <w:vAlign w:val="bottom"/>
          </w:tcPr>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6"/>
                <w:szCs w:val="16"/>
                <w:color w:val="auto"/>
              </w:rPr>
              <w:t xml:space="preserve">Δεν χρεώνουμε τέλος εξόδου για αυτό το προϊόν, αλλά το πρόσωπο που σας πωλεί</w:t>
            </w:r>
          </w:p>
        </w:tc>
        <w:tc>
          <w:tcPr>
            <w:tcW w:w="2240" w:type="dxa"/>
            <w:vAlign w:val="bottom"/>
            <w:vMerge w:val="restart"/>
          </w:tcPr>
          <w:p>
            <w:pPr xmlns:w="http://schemas.openxmlformats.org/wordprocessingml/2006/main">
              <w:ind w:left="240"/>
              <w:spacing w:after="0"/>
              <w:rPr>
                <w:sz w:val="20"/>
                <w:szCs w:val="20"/>
                <w:color w:val="auto"/>
              </w:rPr>
            </w:pPr>
            <w:r>
              <w:rPr xmlns:w="http://schemas.openxmlformats.org/wordprocessingml/2006/main">
                <w:rFonts w:ascii="Arial" w:cs="Arial" w:eastAsia="Arial" w:hAnsi="Arial"/>
                <w:sz w:val="16"/>
                <w:szCs w:val="16"/>
                <w:color w:val="auto"/>
              </w:rPr>
              <w:t xml:space="preserve">0 USD</w:t>
            </w:r>
          </w:p>
        </w:tc>
        <w:tc>
          <w:tcPr>
            <w:tcW w:w="0" w:type="dxa"/>
            <w:vAlign w:val="bottom"/>
          </w:tcPr>
          <w:p>
            <w:pPr>
              <w:spacing w:after="0"/>
              <w:rPr>
                <w:sz w:val="1"/>
                <w:szCs w:val="1"/>
                <w:color w:val="auto"/>
              </w:rPr>
            </w:pPr>
          </w:p>
        </w:tc>
      </w:tr>
      <w:tr>
        <w:trPr>
          <w:trHeight w:val="94"/>
        </w:trPr>
        <w:tc>
          <w:tcPr>
            <w:tcW w:w="2600" w:type="dxa"/>
            <w:vAlign w:val="bottom"/>
            <w:tcBorders>
              <w:right w:val="single" w:sz="8" w:color="002453"/>
            </w:tcBorders>
            <w:vMerge w:val="continue"/>
          </w:tcPr>
          <w:p>
            <w:pPr>
              <w:spacing w:after="0"/>
              <w:rPr>
                <w:sz w:val="8"/>
                <w:szCs w:val="8"/>
                <w:color w:val="auto"/>
              </w:rPr>
            </w:pPr>
          </w:p>
        </w:tc>
        <w:tc>
          <w:tcPr>
            <w:tcW w:w="5960" w:type="dxa"/>
            <w:vAlign w:val="bottom"/>
            <w:vMerge w:val="restart"/>
          </w:tcPr>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6"/>
                <w:szCs w:val="16"/>
                <w:color w:val="auto"/>
              </w:rPr>
              <w:t xml:space="preserve">προϊόντος μπορεί να το κάνει.</w:t>
            </w:r>
          </w:p>
        </w:tc>
        <w:tc>
          <w:tcPr>
            <w:tcW w:w="2240" w:type="dxa"/>
            <w:vAlign w:val="bottom"/>
            <w:vMerge w:val="continue"/>
          </w:tcPr>
          <w:p>
            <w:pPr>
              <w:spacing w:after="0"/>
              <w:rPr>
                <w:sz w:val="8"/>
                <w:szCs w:val="8"/>
                <w:color w:val="auto"/>
              </w:rPr>
            </w:pPr>
          </w:p>
        </w:tc>
        <w:tc>
          <w:tcPr>
            <w:tcW w:w="0" w:type="dxa"/>
            <w:vAlign w:val="bottom"/>
          </w:tcPr>
          <w:p>
            <w:pPr>
              <w:spacing w:after="0"/>
              <w:rPr>
                <w:sz w:val="1"/>
                <w:szCs w:val="1"/>
                <w:color w:val="auto"/>
              </w:rPr>
            </w:pPr>
          </w:p>
        </w:tc>
      </w:tr>
      <w:tr>
        <w:trPr>
          <w:trHeight w:val="95"/>
        </w:trPr>
        <w:tc>
          <w:tcPr>
            <w:tcW w:w="2600" w:type="dxa"/>
            <w:vAlign w:val="bottom"/>
            <w:tcBorders>
              <w:right w:val="single" w:sz="8" w:color="002453"/>
            </w:tcBorders>
          </w:tcPr>
          <w:p>
            <w:pPr>
              <w:spacing w:after="0"/>
              <w:rPr>
                <w:sz w:val="8"/>
                <w:szCs w:val="8"/>
                <w:color w:val="auto"/>
              </w:rPr>
            </w:pPr>
          </w:p>
        </w:tc>
        <w:tc>
          <w:tcPr>
            <w:tcW w:w="5960" w:type="dxa"/>
            <w:vAlign w:val="bottom"/>
            <w:vMerge w:val="continue"/>
          </w:tcPr>
          <w:p>
            <w:pPr>
              <w:spacing w:after="0"/>
              <w:rPr>
                <w:sz w:val="8"/>
                <w:szCs w:val="8"/>
                <w:color w:val="auto"/>
              </w:rPr>
            </w:pPr>
          </w:p>
        </w:tc>
        <w:tc>
          <w:tcPr>
            <w:tcW w:w="224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65"/>
        </w:trPr>
        <w:tc>
          <w:tcPr>
            <w:tcW w:w="2600" w:type="dxa"/>
            <w:vAlign w:val="bottom"/>
            <w:tcBorders>
              <w:bottom w:val="single" w:sz="8" w:color="002453"/>
              <w:right w:val="single" w:sz="8" w:color="002453"/>
            </w:tcBorders>
          </w:tcPr>
          <w:p>
            <w:pPr>
              <w:spacing w:after="0"/>
              <w:rPr>
                <w:sz w:val="5"/>
                <w:szCs w:val="5"/>
                <w:color w:val="auto"/>
              </w:rPr>
            </w:pPr>
          </w:p>
        </w:tc>
        <w:tc>
          <w:tcPr>
            <w:tcW w:w="5960" w:type="dxa"/>
            <w:vAlign w:val="bottom"/>
            <w:tcBorders>
              <w:bottom w:val="single" w:sz="8" w:color="002453"/>
            </w:tcBorders>
          </w:tcPr>
          <w:p>
            <w:pPr>
              <w:spacing w:after="0"/>
              <w:rPr>
                <w:sz w:val="5"/>
                <w:szCs w:val="5"/>
                <w:color w:val="auto"/>
              </w:rPr>
            </w:pPr>
          </w:p>
        </w:tc>
        <w:tc>
          <w:tcPr>
            <w:tcW w:w="2240" w:type="dxa"/>
            <w:vAlign w:val="bottom"/>
            <w:tcBorders>
              <w:bottom w:val="single" w:sz="8" w:color="002453"/>
            </w:tcBorders>
          </w:tcPr>
          <w:p>
            <w:pPr>
              <w:spacing w:after="0"/>
              <w:rPr>
                <w:sz w:val="5"/>
                <w:szCs w:val="5"/>
                <w:color w:val="auto"/>
              </w:rPr>
            </w:pPr>
          </w:p>
        </w:tc>
        <w:tc>
          <w:tcPr>
            <w:tcW w:w="0" w:type="dxa"/>
            <w:vAlign w:val="bottom"/>
          </w:tcPr>
          <w:p>
            <w:pPr>
              <w:spacing w:after="0"/>
              <w:rPr>
                <w:sz w:val="1"/>
                <w:szCs w:val="1"/>
                <w:color w:val="auto"/>
              </w:rPr>
            </w:pPr>
          </w:p>
        </w:tc>
      </w:tr>
    </w:tbl>
    <w:p>
      <w:pPr>
        <w:spacing w:after="0" w:line="215" w:lineRule="exact"/>
        <w:rPr>
          <w:sz w:val="20"/>
          <w:szCs w:val="20"/>
          <w:color w:val="auto"/>
        </w:rPr>
      </w:pPr>
    </w:p>
    <w:tbl>
      <w:tblPr>
        <w:tblLayout w:type="fixed"/>
        <w:tblInd w:w="0" w:type="dxa"/>
        <w:tblCellMar>
          <w:top w:w="0" w:type="dxa"/>
          <w:left w:w="0" w:type="dxa"/>
          <w:bottom w:w="0" w:type="dxa"/>
          <w:right w:w="0" w:type="dxa"/>
        </w:tblCellMar>
      </w:tblPr>
      <w:tr>
        <w:trPr>
          <w:trHeight w:val="207"/>
        </w:trPr>
        <w:tc>
          <w:tcPr>
            <w:tcW w:w="8520" w:type="dxa"/>
            <w:vAlign w:val="bottom"/>
            <w:gridSpan w:val="2"/>
          </w:tcPr>
          <w:p>
            <w:pPr xmlns:w="http://schemas.openxmlformats.org/wordprocessingml/2006/main">
              <w:ind w:left="140"/>
              <w:spacing w:after="0"/>
              <w:rPr>
                <w:sz w:val="20"/>
                <w:szCs w:val="20"/>
                <w:color w:val="auto"/>
              </w:rPr>
            </w:pPr>
            <w:r>
              <w:rPr xmlns:w="http://schemas.openxmlformats.org/wordprocessingml/2006/main">
                <w:rFonts w:ascii="Arial" w:cs="Arial" w:eastAsia="Arial" w:hAnsi="Arial"/>
                <w:sz w:val="18"/>
                <w:szCs w:val="18"/>
                <w:b w:val="1"/>
                <w:bCs w:val="1"/>
                <w:color w:val="EB6852"/>
              </w:rPr>
              <w:t xml:space="preserve">Τρέχουσες δαπάνες που αναλαμβάνονται ετησίως</w:t>
            </w:r>
          </w:p>
        </w:tc>
        <w:tc>
          <w:tcPr>
            <w:tcW w:w="2280" w:type="dxa"/>
            <w:vAlign w:val="bottom"/>
          </w:tcPr>
          <w:p>
            <w:pPr xmlns:w="http://schemas.openxmlformats.org/wordprocessingml/2006/main">
              <w:ind w:left="280"/>
              <w:spacing w:after="0"/>
              <w:rPr>
                <w:sz w:val="20"/>
                <w:szCs w:val="20"/>
                <w:color w:val="auto"/>
              </w:rPr>
            </w:pPr>
            <w:r>
              <w:rPr xmlns:w="http://schemas.openxmlformats.org/wordprocessingml/2006/main">
                <w:rFonts w:ascii="Arial" w:cs="Arial" w:eastAsia="Arial" w:hAnsi="Arial"/>
                <w:sz w:val="18"/>
                <w:szCs w:val="18"/>
                <w:b w:val="1"/>
                <w:bCs w:val="1"/>
                <w:color w:val="EB6852"/>
              </w:rPr>
              <w:t xml:space="preserve">Αν βγείτε μετά από 1 έτος</w:t>
            </w:r>
          </w:p>
        </w:tc>
        <w:tc>
          <w:tcPr>
            <w:tcW w:w="0" w:type="dxa"/>
            <w:vAlign w:val="bottom"/>
          </w:tcPr>
          <w:p>
            <w:pPr>
              <w:spacing w:after="0"/>
              <w:rPr>
                <w:sz w:val="1"/>
                <w:szCs w:val="1"/>
                <w:color w:val="auto"/>
              </w:rPr>
            </w:pPr>
          </w:p>
        </w:tc>
      </w:tr>
      <w:tr>
        <w:trPr>
          <w:trHeight w:val="216"/>
        </w:trPr>
        <w:tc>
          <w:tcPr>
            <w:tcW w:w="2600" w:type="dxa"/>
            <w:vAlign w:val="bottom"/>
            <w:tcBorders>
              <w:bottom w:val="single" w:sz="8" w:color="002453"/>
            </w:tcBorders>
          </w:tcPr>
          <w:p>
            <w:pPr>
              <w:spacing w:after="0"/>
              <w:rPr>
                <w:sz w:val="18"/>
                <w:szCs w:val="18"/>
                <w:color w:val="auto"/>
              </w:rPr>
            </w:pPr>
          </w:p>
        </w:tc>
        <w:tc>
          <w:tcPr>
            <w:tcW w:w="5920" w:type="dxa"/>
            <w:vAlign w:val="bottom"/>
            <w:tcBorders>
              <w:bottom w:val="single" w:sz="8" w:color="002453"/>
            </w:tcBorders>
          </w:tcPr>
          <w:p>
            <w:pPr>
              <w:spacing w:after="0"/>
              <w:rPr>
                <w:sz w:val="18"/>
                <w:szCs w:val="18"/>
                <w:color w:val="auto"/>
              </w:rPr>
            </w:pPr>
          </w:p>
        </w:tc>
        <w:tc>
          <w:tcPr>
            <w:tcW w:w="2280" w:type="dxa"/>
            <w:vAlign w:val="bottom"/>
            <w:tcBorders>
              <w:bottom w:val="single" w:sz="8" w:color="002453"/>
            </w:tcBorders>
          </w:tcPr>
          <w:p>
            <w:pPr>
              <w:spacing w:after="0"/>
              <w:rPr>
                <w:sz w:val="18"/>
                <w:szCs w:val="18"/>
                <w:color w:val="auto"/>
              </w:rPr>
            </w:pPr>
          </w:p>
        </w:tc>
        <w:tc>
          <w:tcPr>
            <w:tcW w:w="0" w:type="dxa"/>
            <w:vAlign w:val="bottom"/>
          </w:tcPr>
          <w:p>
            <w:pPr>
              <w:spacing w:after="0"/>
              <w:rPr>
                <w:sz w:val="1"/>
                <w:szCs w:val="1"/>
                <w:color w:val="auto"/>
              </w:rPr>
            </w:pPr>
          </w:p>
        </w:tc>
      </w:tr>
      <w:tr>
        <w:trPr>
          <w:trHeight w:val="245"/>
        </w:trPr>
        <w:tc>
          <w:tcPr>
            <w:tcW w:w="2600" w:type="dxa"/>
            <w:vAlign w:val="bottom"/>
            <w:tcBorders>
              <w:right w:val="single" w:sz="8" w:color="002453"/>
            </w:tcBorders>
          </w:tcPr>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Έξοδα διαχείρισης και λοιπά</w:t>
            </w:r>
          </w:p>
        </w:tc>
        <w:tc>
          <w:tcPr>
            <w:tcW w:w="5920" w:type="dxa"/>
            <w:vAlign w:val="bottom"/>
            <w:vMerge w:val="restart"/>
          </w:tcPr>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6"/>
                <w:szCs w:val="16"/>
                <w:color w:val="auto"/>
              </w:rPr>
              <w:t xml:space="preserve">0,99% της αξίας της επένδυσής σας ετησίως.</w:t>
            </w:r>
            <w:r>
              <w:rPr xmlns:w="http://schemas.openxmlformats.org/wordprocessingml/2006/main">
                <w:rFonts w:ascii="Arial" w:cs="Arial" w:eastAsia="Arial" w:hAnsi="Arial"/>
                <w:sz w:val="16"/>
                <w:szCs w:val="16"/>
                <w:color w:val="auto"/>
              </w:rPr>
              <w:t xml:space="preserve"> Αυτή είναι μια εκτίμηση με βάση</w:t>
            </w:r>
          </w:p>
        </w:tc>
        <w:tc>
          <w:tcPr>
            <w:tcW w:w="228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105"/>
        </w:trPr>
        <w:tc>
          <w:tcPr>
            <w:tcW w:w="2600" w:type="dxa"/>
            <w:vAlign w:val="bottom"/>
            <w:tcBorders>
              <w:right w:val="single" w:sz="8" w:color="002453"/>
            </w:tcBorders>
            <w:vMerge w:val="restart"/>
          </w:tcPr>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διοικητικό ή λειτουργικό</w:t>
            </w:r>
          </w:p>
        </w:tc>
        <w:tc>
          <w:tcPr>
            <w:tcW w:w="5920" w:type="dxa"/>
            <w:vAlign w:val="bottom"/>
            <w:vMerge w:val="continue"/>
          </w:tcPr>
          <w:p>
            <w:pPr>
              <w:spacing w:after="0"/>
              <w:rPr>
                <w:sz w:val="9"/>
                <w:szCs w:val="9"/>
                <w:color w:val="auto"/>
              </w:rPr>
            </w:pPr>
          </w:p>
        </w:tc>
        <w:tc>
          <w:tcPr>
            <w:tcW w:w="2280" w:type="dxa"/>
            <w:vAlign w:val="bottom"/>
            <w:vMerge w:val="restart"/>
          </w:tcPr>
          <w:p>
            <w:pPr xmlns:w="http://schemas.openxmlformats.org/wordprocessingml/2006/main">
              <w:ind w:left="280"/>
              <w:spacing w:after="0"/>
              <w:rPr>
                <w:sz w:val="20"/>
                <w:szCs w:val="20"/>
                <w:color w:val="auto"/>
              </w:rPr>
            </w:pPr>
            <w:r>
              <w:rPr xmlns:w="http://schemas.openxmlformats.org/wordprocessingml/2006/main">
                <w:rFonts w:ascii="Arial" w:cs="Arial" w:eastAsia="Arial" w:hAnsi="Arial"/>
                <w:sz w:val="16"/>
                <w:szCs w:val="16"/>
                <w:color w:val="auto"/>
              </w:rPr>
              <w:t xml:space="preserve">99 USD</w:t>
            </w:r>
          </w:p>
        </w:tc>
        <w:tc>
          <w:tcPr>
            <w:tcW w:w="0" w:type="dxa"/>
            <w:vAlign w:val="bottom"/>
          </w:tcPr>
          <w:p>
            <w:pPr>
              <w:spacing w:after="0"/>
              <w:rPr>
                <w:sz w:val="1"/>
                <w:szCs w:val="1"/>
                <w:color w:val="auto"/>
              </w:rPr>
            </w:pPr>
          </w:p>
        </w:tc>
      </w:tr>
      <w:tr>
        <w:trPr>
          <w:trHeight w:val="94"/>
        </w:trPr>
        <w:tc>
          <w:tcPr>
            <w:tcW w:w="2600" w:type="dxa"/>
            <w:vAlign w:val="bottom"/>
            <w:tcBorders>
              <w:right w:val="single" w:sz="8" w:color="002453"/>
            </w:tcBorders>
            <w:vMerge w:val="continue"/>
          </w:tcPr>
          <w:p>
            <w:pPr>
              <w:spacing w:after="0"/>
              <w:rPr>
                <w:sz w:val="8"/>
                <w:szCs w:val="8"/>
                <w:color w:val="auto"/>
              </w:rPr>
            </w:pPr>
          </w:p>
        </w:tc>
        <w:tc>
          <w:tcPr>
            <w:tcW w:w="5920" w:type="dxa"/>
            <w:vAlign w:val="bottom"/>
            <w:vMerge w:val="restart"/>
          </w:tcPr>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6"/>
                <w:szCs w:val="16"/>
                <w:color w:val="auto"/>
              </w:rPr>
              <w:t xml:space="preserve">πραγματικό κόστος κατά το τελευταίο έτος.</w:t>
            </w:r>
          </w:p>
        </w:tc>
        <w:tc>
          <w:tcPr>
            <w:tcW w:w="2280" w:type="dxa"/>
            <w:vAlign w:val="bottom"/>
            <w:vMerge w:val="continue"/>
          </w:tcPr>
          <w:p>
            <w:pPr>
              <w:spacing w:after="0"/>
              <w:rPr>
                <w:sz w:val="8"/>
                <w:szCs w:val="8"/>
                <w:color w:val="auto"/>
              </w:rPr>
            </w:pPr>
          </w:p>
        </w:tc>
        <w:tc>
          <w:tcPr>
            <w:tcW w:w="0" w:type="dxa"/>
            <w:vAlign w:val="bottom"/>
          </w:tcPr>
          <w:p>
            <w:pPr>
              <w:spacing w:after="0"/>
              <w:rPr>
                <w:sz w:val="1"/>
                <w:szCs w:val="1"/>
                <w:color w:val="auto"/>
              </w:rPr>
            </w:pPr>
          </w:p>
        </w:tc>
      </w:tr>
      <w:tr>
        <w:trPr>
          <w:trHeight w:val="96"/>
        </w:trPr>
        <w:tc>
          <w:tcPr>
            <w:tcW w:w="2600" w:type="dxa"/>
            <w:vAlign w:val="bottom"/>
            <w:tcBorders>
              <w:right w:val="single" w:sz="8" w:color="002453"/>
            </w:tcBorders>
            <w:vMerge w:val="restart"/>
          </w:tcPr>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δαπάνες</w:t>
            </w:r>
          </w:p>
        </w:tc>
        <w:tc>
          <w:tcPr>
            <w:tcW w:w="5920" w:type="dxa"/>
            <w:vAlign w:val="bottom"/>
            <w:vMerge w:val="continue"/>
          </w:tcPr>
          <w:p>
            <w:pPr>
              <w:spacing w:after="0"/>
              <w:rPr>
                <w:sz w:val="8"/>
                <w:szCs w:val="8"/>
                <w:color w:val="auto"/>
              </w:rPr>
            </w:pPr>
          </w:p>
        </w:tc>
        <w:tc>
          <w:tcPr>
            <w:tcW w:w="228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99"/>
        </w:trPr>
        <w:tc>
          <w:tcPr>
            <w:tcW w:w="2600" w:type="dxa"/>
            <w:vAlign w:val="bottom"/>
            <w:tcBorders>
              <w:right w:val="single" w:sz="8" w:color="002453"/>
            </w:tcBorders>
            <w:vMerge w:val="continue"/>
          </w:tcPr>
          <w:p>
            <w:pPr>
              <w:spacing w:after="0"/>
              <w:rPr>
                <w:sz w:val="8"/>
                <w:szCs w:val="8"/>
                <w:color w:val="auto"/>
              </w:rPr>
            </w:pPr>
          </w:p>
        </w:tc>
        <w:tc>
          <w:tcPr>
            <w:tcW w:w="5920" w:type="dxa"/>
            <w:vAlign w:val="bottom"/>
          </w:tcPr>
          <w:p>
            <w:pPr>
              <w:spacing w:after="0"/>
              <w:rPr>
                <w:sz w:val="8"/>
                <w:szCs w:val="8"/>
                <w:color w:val="auto"/>
              </w:rPr>
            </w:pPr>
          </w:p>
        </w:tc>
        <w:tc>
          <w:tcPr>
            <w:tcW w:w="228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71"/>
        </w:trPr>
        <w:tc>
          <w:tcPr>
            <w:tcW w:w="2600" w:type="dxa"/>
            <w:vAlign w:val="bottom"/>
            <w:tcBorders>
              <w:bottom w:val="single" w:sz="8" w:color="002453"/>
              <w:right w:val="single" w:sz="8" w:color="002453"/>
            </w:tcBorders>
          </w:tcPr>
          <w:p>
            <w:pPr>
              <w:spacing w:after="0"/>
              <w:rPr>
                <w:sz w:val="6"/>
                <w:szCs w:val="6"/>
                <w:color w:val="auto"/>
              </w:rPr>
            </w:pPr>
          </w:p>
        </w:tc>
        <w:tc>
          <w:tcPr>
            <w:tcW w:w="5920" w:type="dxa"/>
            <w:vAlign w:val="bottom"/>
            <w:tcBorders>
              <w:bottom w:val="single" w:sz="8" w:color="002453"/>
            </w:tcBorders>
          </w:tcPr>
          <w:p>
            <w:pPr>
              <w:spacing w:after="0"/>
              <w:rPr>
                <w:sz w:val="6"/>
                <w:szCs w:val="6"/>
                <w:color w:val="auto"/>
              </w:rPr>
            </w:pPr>
          </w:p>
        </w:tc>
        <w:tc>
          <w:tcPr>
            <w:tcW w:w="2280" w:type="dxa"/>
            <w:vAlign w:val="bottom"/>
            <w:tcBorders>
              <w:bottom w:val="single" w:sz="8" w:color="002453"/>
            </w:tcBorders>
          </w:tcPr>
          <w:p>
            <w:pPr>
              <w:spacing w:after="0"/>
              <w:rPr>
                <w:sz w:val="6"/>
                <w:szCs w:val="6"/>
                <w:color w:val="auto"/>
              </w:rPr>
            </w:pPr>
          </w:p>
        </w:tc>
        <w:tc>
          <w:tcPr>
            <w:tcW w:w="0" w:type="dxa"/>
            <w:vAlign w:val="bottom"/>
          </w:tcPr>
          <w:p>
            <w:pPr>
              <w:spacing w:after="0"/>
              <w:rPr>
                <w:sz w:val="1"/>
                <w:szCs w:val="1"/>
                <w:color w:val="auto"/>
              </w:rPr>
            </w:pPr>
          </w:p>
        </w:tc>
      </w:tr>
      <w:tr>
        <w:trPr>
          <w:trHeight w:val="374"/>
        </w:trPr>
        <w:tc>
          <w:tcPr>
            <w:tcW w:w="2600" w:type="dxa"/>
            <w:vAlign w:val="bottom"/>
            <w:tcBorders>
              <w:right w:val="single" w:sz="8" w:color="002453"/>
            </w:tcBorders>
            <w:vMerge w:val="restart"/>
          </w:tcPr>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Κόστος συναλλαγής</w:t>
            </w:r>
          </w:p>
        </w:tc>
        <w:tc>
          <w:tcPr>
            <w:tcW w:w="5920" w:type="dxa"/>
            <w:vAlign w:val="bottom"/>
          </w:tcPr>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6"/>
                <w:szCs w:val="16"/>
                <w:color w:val="auto"/>
              </w:rPr>
              <w:t xml:space="preserve">Δεν χρεώνουμε το κόστος συναλλαγής για την αγορά και την πώληση του υποκείμενου μέσου</w:t>
            </w:r>
          </w:p>
        </w:tc>
        <w:tc>
          <w:tcPr>
            <w:tcW w:w="2280" w:type="dxa"/>
            <w:vAlign w:val="bottom"/>
            <w:vMerge w:val="restart"/>
          </w:tcPr>
          <w:p>
            <w:pPr xmlns:w="http://schemas.openxmlformats.org/wordprocessingml/2006/main">
              <w:ind w:left="280"/>
              <w:spacing w:after="0"/>
              <w:rPr>
                <w:sz w:val="20"/>
                <w:szCs w:val="20"/>
                <w:color w:val="auto"/>
              </w:rPr>
            </w:pPr>
            <w:r>
              <w:rPr xmlns:w="http://schemas.openxmlformats.org/wordprocessingml/2006/main">
                <w:rFonts w:ascii="Arial" w:cs="Arial" w:eastAsia="Arial" w:hAnsi="Arial"/>
                <w:sz w:val="16"/>
                <w:szCs w:val="16"/>
                <w:color w:val="auto"/>
              </w:rPr>
              <w:t xml:space="preserve">0 USD</w:t>
            </w:r>
          </w:p>
        </w:tc>
        <w:tc>
          <w:tcPr>
            <w:tcW w:w="0" w:type="dxa"/>
            <w:vAlign w:val="bottom"/>
          </w:tcPr>
          <w:p>
            <w:pPr>
              <w:spacing w:after="0"/>
              <w:rPr>
                <w:sz w:val="1"/>
                <w:szCs w:val="1"/>
                <w:color w:val="auto"/>
              </w:rPr>
            </w:pPr>
          </w:p>
        </w:tc>
      </w:tr>
      <w:tr>
        <w:trPr>
          <w:trHeight w:val="97"/>
        </w:trPr>
        <w:tc>
          <w:tcPr>
            <w:tcW w:w="2600" w:type="dxa"/>
            <w:vAlign w:val="bottom"/>
            <w:tcBorders>
              <w:right w:val="single" w:sz="8" w:color="002453"/>
            </w:tcBorders>
            <w:vMerge w:val="continue"/>
          </w:tcPr>
          <w:p>
            <w:pPr>
              <w:spacing w:after="0"/>
              <w:rPr>
                <w:sz w:val="8"/>
                <w:szCs w:val="8"/>
                <w:color w:val="auto"/>
              </w:rPr>
            </w:pPr>
          </w:p>
        </w:tc>
        <w:tc>
          <w:tcPr>
            <w:tcW w:w="5920" w:type="dxa"/>
            <w:vAlign w:val="bottom"/>
            <w:vMerge w:val="restart"/>
          </w:tcPr>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6"/>
                <w:szCs w:val="16"/>
                <w:color w:val="auto"/>
              </w:rPr>
              <w:t xml:space="preserve">επενδύσεις για το προϊόν.</w:t>
            </w:r>
          </w:p>
        </w:tc>
        <w:tc>
          <w:tcPr>
            <w:tcW w:w="2280" w:type="dxa"/>
            <w:vAlign w:val="bottom"/>
            <w:vMerge w:val="continue"/>
          </w:tcPr>
          <w:p>
            <w:pPr>
              <w:spacing w:after="0"/>
              <w:rPr>
                <w:sz w:val="8"/>
                <w:szCs w:val="8"/>
                <w:color w:val="auto"/>
              </w:rPr>
            </w:pPr>
          </w:p>
        </w:tc>
        <w:tc>
          <w:tcPr>
            <w:tcW w:w="0" w:type="dxa"/>
            <w:vAlign w:val="bottom"/>
          </w:tcPr>
          <w:p>
            <w:pPr>
              <w:spacing w:after="0"/>
              <w:rPr>
                <w:sz w:val="1"/>
                <w:szCs w:val="1"/>
                <w:color w:val="auto"/>
              </w:rPr>
            </w:pPr>
          </w:p>
        </w:tc>
      </w:tr>
      <w:tr>
        <w:trPr>
          <w:trHeight w:val="93"/>
        </w:trPr>
        <w:tc>
          <w:tcPr>
            <w:tcW w:w="2600" w:type="dxa"/>
            <w:vAlign w:val="bottom"/>
            <w:tcBorders>
              <w:right w:val="single" w:sz="8" w:color="002453"/>
            </w:tcBorders>
          </w:tcPr>
          <w:p>
            <w:pPr>
              <w:spacing w:after="0"/>
              <w:rPr>
                <w:sz w:val="8"/>
                <w:szCs w:val="8"/>
                <w:color w:val="auto"/>
              </w:rPr>
            </w:pPr>
          </w:p>
        </w:tc>
        <w:tc>
          <w:tcPr>
            <w:tcW w:w="5920" w:type="dxa"/>
            <w:vAlign w:val="bottom"/>
            <w:vMerge w:val="continue"/>
          </w:tcPr>
          <w:p>
            <w:pPr>
              <w:spacing w:after="0"/>
              <w:rPr>
                <w:sz w:val="8"/>
                <w:szCs w:val="8"/>
                <w:color w:val="auto"/>
              </w:rPr>
            </w:pPr>
          </w:p>
        </w:tc>
        <w:tc>
          <w:tcPr>
            <w:tcW w:w="228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94"/>
        </w:trPr>
        <w:tc>
          <w:tcPr>
            <w:tcW w:w="2600" w:type="dxa"/>
            <w:vAlign w:val="bottom"/>
            <w:tcBorders>
              <w:bottom w:val="single" w:sz="8" w:color="002453"/>
              <w:right w:val="single" w:sz="8" w:color="002453"/>
            </w:tcBorders>
          </w:tcPr>
          <w:p>
            <w:pPr>
              <w:spacing w:after="0"/>
              <w:rPr>
                <w:sz w:val="16"/>
                <w:szCs w:val="16"/>
                <w:color w:val="auto"/>
              </w:rPr>
            </w:pPr>
          </w:p>
        </w:tc>
        <w:tc>
          <w:tcPr>
            <w:tcW w:w="5920" w:type="dxa"/>
            <w:vAlign w:val="bottom"/>
            <w:tcBorders>
              <w:bottom w:val="single" w:sz="8" w:color="002453"/>
            </w:tcBorders>
          </w:tcPr>
          <w:p>
            <w:pPr>
              <w:spacing w:after="0"/>
              <w:rPr>
                <w:sz w:val="16"/>
                <w:szCs w:val="16"/>
                <w:color w:val="auto"/>
              </w:rPr>
            </w:pPr>
          </w:p>
        </w:tc>
        <w:tc>
          <w:tcPr>
            <w:tcW w:w="2280" w:type="dxa"/>
            <w:vAlign w:val="bottom"/>
            <w:tcBorders>
              <w:bottom w:val="single" w:sz="8" w:color="002453"/>
            </w:tcBorders>
          </w:tcPr>
          <w:p>
            <w:pPr>
              <w:spacing w:after="0"/>
              <w:rPr>
                <w:sz w:val="16"/>
                <w:szCs w:val="16"/>
                <w:color w:val="auto"/>
              </w:rPr>
            </w:pPr>
          </w:p>
        </w:tc>
        <w:tc>
          <w:tcPr>
            <w:tcW w:w="0" w:type="dxa"/>
            <w:vAlign w:val="bottom"/>
          </w:tcPr>
          <w:p>
            <w:pPr>
              <w:spacing w:after="0"/>
              <w:rPr>
                <w:sz w:val="1"/>
                <w:szCs w:val="1"/>
                <w:color w:val="auto"/>
              </w:rPr>
            </w:pPr>
          </w:p>
        </w:tc>
      </w:tr>
      <w:tr>
        <w:trPr>
          <w:trHeight w:val="424"/>
        </w:trPr>
        <w:tc>
          <w:tcPr>
            <w:tcW w:w="8520" w:type="dxa"/>
            <w:vAlign w:val="bottom"/>
            <w:gridSpan w:val="2"/>
          </w:tcPr>
          <w:p>
            <w:pPr xmlns:w="http://schemas.openxmlformats.org/wordprocessingml/2006/main">
              <w:ind w:left="140"/>
              <w:spacing w:after="0"/>
              <w:rPr>
                <w:sz w:val="20"/>
                <w:szCs w:val="20"/>
                <w:color w:val="auto"/>
              </w:rPr>
            </w:pPr>
            <w:r>
              <w:rPr xmlns:w="http://schemas.openxmlformats.org/wordprocessingml/2006/main">
                <w:rFonts w:ascii="Arial" w:cs="Arial" w:eastAsia="Arial" w:hAnsi="Arial"/>
                <w:sz w:val="18"/>
                <w:szCs w:val="18"/>
                <w:b w:val="1"/>
                <w:bCs w:val="1"/>
                <w:color w:val="EB6852"/>
              </w:rPr>
              <w:t xml:space="preserve">Παρεμπίπτοντα έξοδα που αναλαμβάνονται υπό ειδικές συνθήκες</w:t>
            </w:r>
          </w:p>
        </w:tc>
        <w:tc>
          <w:tcPr>
            <w:tcW w:w="2280" w:type="dxa"/>
            <w:vAlign w:val="bottom"/>
          </w:tcPr>
          <w:p>
            <w:pPr xmlns:w="http://schemas.openxmlformats.org/wordprocessingml/2006/main">
              <w:ind w:left="280"/>
              <w:spacing w:after="0"/>
              <w:rPr>
                <w:sz w:val="20"/>
                <w:szCs w:val="20"/>
                <w:color w:val="auto"/>
              </w:rPr>
            </w:pPr>
            <w:r>
              <w:rPr xmlns:w="http://schemas.openxmlformats.org/wordprocessingml/2006/main">
                <w:rFonts w:ascii="Arial" w:cs="Arial" w:eastAsia="Arial" w:hAnsi="Arial"/>
                <w:sz w:val="18"/>
                <w:szCs w:val="18"/>
                <w:b w:val="1"/>
                <w:bCs w:val="1"/>
                <w:color w:val="EB6852"/>
              </w:rPr>
              <w:t xml:space="preserve">Αν βγείτε μετά από 1 έτος</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1645285</wp:posOffset>
                </wp:positionH>
                <wp:positionV relativeFrom="paragraph">
                  <wp:posOffset>135255</wp:posOffset>
                </wp:positionV>
                <wp:extent cx="0" cy="222250"/>
                <wp:wrapNone/>
                <wp:docPr id="15" name="Shape 15"/>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222250"/>
                        </a:xfrm>
                        <a:prstGeom prst="line">
                          <a:avLst/>
                        </a:prstGeom>
                        <a:solidFill>
                          <a:srgbClr val="FFFFFF"/>
                        </a:solidFill>
                        <a:ln w="12191">
                          <a:solidFill>
                            <a:srgbClr val="002453"/>
                          </a:solidFill>
                          <a:miter lim="800000"/>
                          <a:headEnd/>
                          <a:tailEnd/>
                        </a:ln>
                      </wps:spPr>
                      <wps:bodyPr/>
                    </wps:wsp>
                  </a:graphicData>
                </a:graphic>
              </wp:anchor>
            </w:drawing>
          </mc:Choice>
          <mc:Fallback>
            <w:pict>
              <v:line id="Shape 15" o:spid="_x0000_s1040"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129.55pt,10.65pt" to="129.55pt,28.15pt" o:allowincell="f" strokecolor="#002453" strokeweight="0.9599pt"/>
            </w:pict>
          </mc:Fallback>
        </mc:AlternateContent>
      </w:r>
    </w:p>
    <w:p>
      <w:pPr>
        <w:sectPr>
          <w:pgSz w:w="11900" w:h="16840" w:orient="portrait"/>
          <w:cols w:equalWidth="0" w:num="1">
            <w:col w:w="10780"/>
          </w:cols>
          <w:pgMar w:left="560" w:top="401" w:right="560" w:bottom="0" w:gutter="0" w:footer="0" w:header="0"/>
        </w:sectPr>
      </w:pPr>
    </w:p>
    <w:p>
      <w:pPr>
        <w:spacing w:after="0" w:line="294" w:lineRule="exact"/>
        <w:rPr>
          <w:sz w:val="20"/>
          <w:szCs w:val="20"/>
          <w:color w:val="auto"/>
        </w:rPr>
      </w:pPr>
    </w:p>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Τέλη εκτέλεσης</w:t>
      </w:r>
    </w:p>
    <w:p>
      <w:pPr xmlns:w="http://schemas.openxmlformats.org/wordprocessingml/2006/main">
        <w:spacing w:after="0" w:line="20" w:lineRule="exact"/>
        <w:rPr>
          <w:sz w:val="20"/>
          <w:szCs w:val="20"/>
          <w:color w:val="auto"/>
        </w:rPr>
      </w:pPr>
      <w:r>
        <w:rPr xmlns:w="http://schemas.openxmlformats.org/wordprocessingml/2006/main">
          <w:sz w:val="20"/>
          <w:szCs w:val="20"/>
          <w:color w:val="auto"/>
        </w:rPr>
        <w:br xmlns:w="http://schemas.openxmlformats.org/wordprocessingml/2006/main" w:type="column"/>
      </w:r>
    </w:p>
    <w:p>
      <w:pPr>
        <w:spacing w:after="0" w:line="274"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6"/>
          <w:szCs w:val="16"/>
          <w:color w:val="auto"/>
        </w:rPr>
        <w:t xml:space="preserve">Δεν υπάρχει χρέωση απόδοσης για αυτό το προϊόν.</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-1758950</wp:posOffset>
                </wp:positionH>
                <wp:positionV relativeFrom="paragraph">
                  <wp:posOffset>48260</wp:posOffset>
                </wp:positionV>
                <wp:extent cx="6849745" cy="0"/>
                <wp:wrapNone/>
                <wp:docPr id="16" name="Shape 16"/>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849745" cy="4763"/>
                        </a:xfrm>
                        <a:prstGeom prst="line">
                          <a:avLst/>
                        </a:prstGeom>
                        <a:solidFill>
                          <a:srgbClr val="FFFFFF"/>
                        </a:solidFill>
                        <a:ln w="12192">
                          <a:solidFill>
                            <a:srgbClr val="002453"/>
                          </a:solidFill>
                          <a:miter lim="800000"/>
                          <a:headEnd/>
                          <a:tailEnd/>
                        </a:ln>
                      </wps:spPr>
                      <wps:bodyPr/>
                    </wps:wsp>
                  </a:graphicData>
                </a:graphic>
              </wp:anchor>
            </w:drawing>
          </mc:Choice>
          <mc:Fallback>
            <w:pict>
              <v:line id="Shape 16" o:spid="_x0000_s1041"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138.4999pt,3.8pt" to="400.85pt,3.8pt" o:allowincell="f" strokecolor="#002453" strokeweight="0.96pt"/>
            </w:pict>
          </mc:Fallback>
        </mc:AlternateContent>
      </w:r>
    </w:p>
    <w:p>
      <w:pPr xmlns:w="http://schemas.openxmlformats.org/wordprocessingml/2006/main">
        <w:spacing w:after="0" w:line="20" w:lineRule="exact"/>
        <w:rPr>
          <w:sz w:val="20"/>
          <w:szCs w:val="20"/>
          <w:color w:val="auto"/>
        </w:rPr>
      </w:pPr>
      <w:r>
        <w:rPr xmlns:w="http://schemas.openxmlformats.org/wordprocessingml/2006/main">
          <w:sz w:val="20"/>
          <w:szCs w:val="20"/>
          <w:color w:val="auto"/>
        </w:rPr>
        <w:br xmlns:w="http://schemas.openxmlformats.org/wordprocessingml/2006/main" w:type="column"/>
      </w:r>
    </w:p>
    <w:p>
      <w:pPr>
        <w:spacing w:after="0" w:line="278"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5"/>
          <w:szCs w:val="15"/>
          <w:color w:val="auto"/>
        </w:rPr>
        <w:t xml:space="preserve">0 USD</w:t>
      </w:r>
    </w:p>
    <w:p>
      <w:pPr>
        <w:spacing w:after="0" w:line="207" w:lineRule="exact"/>
        <w:rPr>
          <w:sz w:val="20"/>
          <w:szCs w:val="20"/>
          <w:color w:val="auto"/>
        </w:rPr>
      </w:pPr>
    </w:p>
    <w:p>
      <w:pPr>
        <w:sectPr>
          <w:pgSz w:w="11900" w:h="16840" w:orient="portrait"/>
          <w:cols w:equalWidth="0" w:num="3">
            <w:col w:w="2040" w:space="720"/>
            <w:col w:w="5320" w:space="720"/>
            <w:col w:w="1980"/>
          </w:cols>
          <w:pgMar w:left="560" w:top="401" w:right="560" w:bottom="0" w:gutter="0" w:footer="0" w:header="0"/>
          <w:type w:val="continuous"/>
        </w:sectPr>
      </w:pPr>
    </w:p>
    <w:p>
      <w:pPr>
        <w:spacing w:after="0" w:line="130"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22"/>
          <w:szCs w:val="22"/>
          <w:b w:val="1"/>
          <w:bCs w:val="1"/>
          <w:color w:val="auto"/>
        </w:rPr>
        <w:t xml:space="preserve">Πόσο καιρό θα πρέπει να το κρατήσω και μπορώ να βγάλω χρήματα νωρίς;</w:t>
      </w:r>
    </w:p>
    <w:p>
      <w:pPr>
        <w:spacing w:after="0" w:line="107"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8"/>
          <w:szCs w:val="18"/>
          <w:b w:val="1"/>
          <w:bCs w:val="1"/>
          <w:color w:val="auto"/>
        </w:rPr>
        <w:t xml:space="preserve">Συνιστώμενη περίοδος διατήρησης:</w:t>
      </w:r>
      <w:r>
        <w:rPr xmlns:w="http://schemas.openxmlformats.org/wordprocessingml/2006/main">
          <w:rFonts w:ascii="Arial" w:cs="Arial" w:eastAsia="Arial" w:hAnsi="Arial"/>
          <w:sz w:val="18"/>
          <w:szCs w:val="18"/>
          <w:b w:val="1"/>
          <w:bCs w:val="1"/>
          <w:color w:val="auto"/>
        </w:rPr>
        <w:t xml:space="preserve"> 5 χρόνια</w:t>
      </w:r>
    </w:p>
    <w:p>
      <w:pPr>
        <w:spacing w:after="0" w:line="132" w:lineRule="exact"/>
        <w:rPr>
          <w:sz w:val="20"/>
          <w:szCs w:val="20"/>
          <w:color w:val="auto"/>
        </w:rPr>
      </w:pPr>
    </w:p>
    <w:p>
      <w:pPr xmlns:w="http://schemas.openxmlformats.org/wordprocessingml/2006/main">
        <w:jc w:val="both"/>
        <w:spacing w:after="0" w:line="275" w:lineRule="auto"/>
        <w:rPr>
          <w:sz w:val="20"/>
          <w:szCs w:val="20"/>
          <w:color w:val="auto"/>
        </w:rPr>
      </w:pPr>
      <w:r>
        <w:rPr xmlns:w="http://schemas.openxmlformats.org/wordprocessingml/2006/main">
          <w:rFonts w:ascii="Arial" w:cs="Arial" w:eastAsia="Arial" w:hAnsi="Arial"/>
          <w:sz w:val="18"/>
          <w:szCs w:val="18"/>
          <w:color w:val="auto"/>
        </w:rPr>
        <w:t xml:space="preserve">Το προϊόν αυτό δεν έχει την απαιτούμενη ελάχιστη περίοδο διατήρησης.</w:t>
      </w:r>
      <w:r>
        <w:rPr xmlns:w="http://schemas.openxmlformats.org/wordprocessingml/2006/main">
          <w:rFonts w:ascii="Arial" w:cs="Arial" w:eastAsia="Arial" w:hAnsi="Arial"/>
          <w:sz w:val="18"/>
          <w:szCs w:val="18"/>
          <w:color w:val="auto"/>
        </w:rPr>
        <w:t xml:space="preserve"> Μπορείτε να πουλήσετε τις μετοχές σας στο προϊόν, χωρίς ποινή, σε οποιαδήποτε ημέρα κατά την οποία οι εμπορικές τράπεζες είναι γενικά ανοικτές για τις επιχειρήσεις στο Λονδίνο.</w:t>
      </w:r>
      <w:r>
        <w:rPr xmlns:w="http://schemas.openxmlformats.org/wordprocessingml/2006/main">
          <w:rFonts w:ascii="Arial" w:cs="Arial" w:eastAsia="Arial" w:hAnsi="Arial"/>
          <w:sz w:val="18"/>
          <w:szCs w:val="18"/>
          <w:color w:val="auto"/>
        </w:rPr>
        <w:t xml:space="preserve"> Οι αγορές κρυπτονομισμάτων δεν κλείνουν και έτσι ξαφνικές διακυμάνσεις των τιμών θα μπορούσαν να συμβούν οποιαδήποτε στιγμή.</w:t>
      </w:r>
      <w:r>
        <w:rPr xmlns:w="http://schemas.openxmlformats.org/wordprocessingml/2006/main">
          <w:rFonts w:ascii="Arial" w:cs="Arial" w:eastAsia="Arial" w:hAnsi="Arial"/>
          <w:sz w:val="18"/>
          <w:szCs w:val="18"/>
          <w:color w:val="auto"/>
        </w:rPr>
        <w:t xml:space="preserve"> Σε εξαιρετικές περιπτώσεις της αγοράς ή σε περίπτωση τεχνικών προβλημάτων, ενδέχεται να είναι προσωρινά δύσκολη ή αδύνατη η αγορά ή η πώληση του προϊόντος.</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5080</wp:posOffset>
                </wp:positionH>
                <wp:positionV relativeFrom="paragraph">
                  <wp:posOffset>195580</wp:posOffset>
                </wp:positionV>
                <wp:extent cx="6840220" cy="0"/>
                <wp:wrapNone/>
                <wp:docPr id="17" name="Shape 17"/>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840220" cy="4763"/>
                        </a:xfrm>
                        <a:prstGeom prst="line">
                          <a:avLst/>
                        </a:prstGeom>
                        <a:solidFill>
                          <a:srgbClr val="FFFFFF"/>
                        </a:solidFill>
                        <a:ln w="9144">
                          <a:solidFill>
                            <a:srgbClr val="002453"/>
                          </a:solidFill>
                          <a:miter lim="800000"/>
                          <a:headEnd/>
                          <a:tailEnd/>
                        </a:ln>
                      </wps:spPr>
                      <wps:bodyPr/>
                    </wps:wsp>
                  </a:graphicData>
                </a:graphic>
              </wp:anchor>
            </w:drawing>
          </mc:Choice>
          <mc:Fallback>
            <w:pict>
              <v:line id="Shape 17" o:spid="_x0000_s1042"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4pt,15.4pt" to="539pt,15.4pt" o:allowincell="f" strokecolor="#002453" strokeweight="0.72pt"/>
            </w:pict>
          </mc:Fallback>
        </mc:AlternateContent>
      </w:r>
    </w:p>
    <w:p>
      <w:pPr>
        <w:spacing w:after="0" w:line="200" w:lineRule="exact"/>
        <w:rPr>
          <w:sz w:val="20"/>
          <w:szCs w:val="20"/>
          <w:color w:val="auto"/>
        </w:rPr>
      </w:pPr>
    </w:p>
    <w:p>
      <w:pPr>
        <w:spacing w:after="0" w:line="200" w:lineRule="exact"/>
        <w:rPr>
          <w:sz w:val="20"/>
          <w:szCs w:val="20"/>
          <w:color w:val="auto"/>
        </w:rPr>
      </w:pPr>
    </w:p>
    <w:p>
      <w:pPr>
        <w:spacing w:after="0" w:line="224"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22"/>
          <w:szCs w:val="22"/>
          <w:b w:val="1"/>
          <w:bCs w:val="1"/>
          <w:color w:val="auto"/>
        </w:rPr>
        <w:t xml:space="preserve">Πώς μπορώ να παραπονεθώ;</w:t>
      </w:r>
    </w:p>
    <w:p>
      <w:pPr>
        <w:spacing w:after="0" w:line="93" w:lineRule="exact"/>
        <w:rPr>
          <w:sz w:val="20"/>
          <w:szCs w:val="20"/>
          <w:color w:val="auto"/>
        </w:rPr>
      </w:pPr>
    </w:p>
    <w:p>
      <w:pPr xmlns:w="http://schemas.openxmlformats.org/wordprocessingml/2006/main">
        <w:jc w:val="both"/>
        <w:spacing w:after="0" w:line="271" w:lineRule="auto"/>
        <w:rPr>
          <w:sz w:val="20"/>
          <w:szCs w:val="20"/>
          <w:color w:val="auto"/>
        </w:rPr>
      </w:pPr>
      <w:r>
        <w:rPr xmlns:w="http://schemas.openxmlformats.org/wordprocessingml/2006/main">
          <w:rFonts w:ascii="Arial" w:cs="Arial" w:eastAsia="Arial" w:hAnsi="Arial"/>
          <w:sz w:val="18"/>
          <w:szCs w:val="18"/>
          <w:color w:val="auto"/>
        </w:rPr>
        <w:t xml:space="preserve">Αν έχετε παράπονα για το προϊόν ή τη συμπεριφορά του Εκδότη αυτού του προϊόντος ή του προσώπου που συμβουλεύει για, ή πωλώντας το προϊόν, μπορείτε να υποβάλετε την καταγγελία σας με έναν από τους τρεις τρόπους:</w:t>
      </w:r>
    </w:p>
    <w:p>
      <w:pPr>
        <w:spacing w:after="0" w:line="6" w:lineRule="exact"/>
        <w:rPr>
          <w:sz w:val="20"/>
          <w:szCs w:val="20"/>
          <w:color w:val="auto"/>
        </w:rPr>
      </w:pPr>
    </w:p>
    <w:p>
      <w:pPr xmlns:w="http://schemas.openxmlformats.org/wordprocessingml/2006/main">
        <w:ind w:left="240" w:hanging="236"/>
        <w:spacing w:after="0"/>
        <w:tabs>
          <w:tab w:leader="none" w:pos="240" w:val="left"/>
        </w:tabs>
        <w:numPr>
          <w:ilvl w:val="0"/>
          <w:numId w:val="4"/>
        </w:numPr>
        <w:rPr>
          <w:rFonts w:ascii="Arial" w:cs="Arial" w:eastAsia="Arial" w:hAnsi="Arial"/>
          <w:sz w:val="18"/>
          <w:szCs w:val="18"/>
          <w:color w:val="auto"/>
        </w:rPr>
      </w:pPr>
      <w:r>
        <w:rPr xmlns:w="http://schemas.openxmlformats.org/wordprocessingml/2006/main">
          <w:rFonts w:ascii="Arial" w:cs="Arial" w:eastAsia="Arial" w:hAnsi="Arial"/>
          <w:sz w:val="18"/>
          <w:szCs w:val="18"/>
          <w:color w:val="auto"/>
        </w:rPr>
        <w:t xml:space="preserve">Μπορείτε να επικοινωνήσετε μαζί μας τηλεφωνικά στο +44 020 3370 1100 και θα καταγράψουμε την καταγγελία σας και θα εξηγήσουμε τι πρέπει να κάνουμε.</w:t>
      </w:r>
    </w:p>
    <w:p>
      <w:pPr>
        <w:spacing w:after="0" w:line="33" w:lineRule="exact"/>
        <w:rPr>
          <w:rFonts w:ascii="Arial" w:cs="Arial" w:eastAsia="Arial" w:hAnsi="Arial"/>
          <w:sz w:val="18"/>
          <w:szCs w:val="18"/>
          <w:color w:val="auto"/>
        </w:rPr>
      </w:pPr>
    </w:p>
    <w:p>
      <w:pPr xmlns:w="http://schemas.openxmlformats.org/wordprocessingml/2006/main">
        <w:ind w:left="260" w:hanging="256"/>
        <w:spacing w:after="0"/>
        <w:tabs>
          <w:tab w:leader="none" w:pos="260" w:val="left"/>
        </w:tabs>
        <w:numPr>
          <w:ilvl w:val="0"/>
          <w:numId w:val="4"/>
        </w:numPr>
        <w:rPr>
          <w:rFonts w:ascii="Arial" w:cs="Arial" w:eastAsia="Arial" w:hAnsi="Arial"/>
          <w:sz w:val="18"/>
          <w:szCs w:val="18"/>
          <w:color w:val="auto"/>
        </w:rPr>
      </w:pPr>
      <w:r>
        <w:rPr xmlns:w="http://schemas.openxmlformats.org/wordprocessingml/2006/main">
          <w:rFonts w:ascii="Arial" w:cs="Arial" w:eastAsia="Arial" w:hAnsi="Arial"/>
          <w:sz w:val="18"/>
          <w:szCs w:val="18"/>
          <w:color w:val="auto"/>
        </w:rPr>
        <w:t xml:space="preserve">Μριορείτε να καταγράψετε την καταγγελία σα έσω ηλεκτρονικού ταχυδροείου στη διεύθυνση </w:t>
      </w:r>
      <w:r>
        <w:rPr xmlns:w="http://schemas.openxmlformats.org/wordprocessingml/2006/main">
          <w:rFonts w:ascii="Arial" w:cs="Arial" w:eastAsia="Arial" w:hAnsi="Arial"/>
          <w:sz w:val="18"/>
          <w:szCs w:val="18"/>
          <w:u w:val="single" w:color="auto"/>
          <w:color w:val="0000FF"/>
        </w:rPr>
        <w:t xml:space="preserve">investorqueries@invesco.com</w:t>
      </w:r>
    </w:p>
    <w:p>
      <w:pPr>
        <w:spacing w:after="0" w:line="33" w:lineRule="exact"/>
        <w:rPr>
          <w:rFonts w:ascii="Arial" w:cs="Arial" w:eastAsia="Arial" w:hAnsi="Arial"/>
          <w:sz w:val="18"/>
          <w:szCs w:val="18"/>
          <w:color w:val="auto"/>
        </w:rPr>
      </w:pPr>
    </w:p>
    <w:p>
      <w:pPr xmlns:w="http://schemas.openxmlformats.org/wordprocessingml/2006/main">
        <w:ind w:left="280" w:hanging="276"/>
        <w:spacing w:after="0"/>
        <w:tabs>
          <w:tab w:leader="none" w:pos="280" w:val="left"/>
        </w:tabs>
        <w:numPr>
          <w:ilvl w:val="0"/>
          <w:numId w:val="4"/>
        </w:numPr>
        <w:rPr>
          <w:rFonts w:ascii="Arial" w:cs="Arial" w:eastAsia="Arial" w:hAnsi="Arial"/>
          <w:sz w:val="18"/>
          <w:szCs w:val="18"/>
          <w:color w:val="auto"/>
        </w:rPr>
      </w:pPr>
      <w:r>
        <w:rPr xmlns:w="http://schemas.openxmlformats.org/wordprocessingml/2006/main">
          <w:rFonts w:ascii="Arial" w:cs="Arial" w:eastAsia="Arial" w:hAnsi="Arial"/>
          <w:sz w:val="18"/>
          <w:szCs w:val="18"/>
          <w:color w:val="auto"/>
        </w:rPr>
        <w:t xml:space="preserve">Μπορείτε να στείλετε την καταγγελία σας γραπτώς στον προϊστάμενο του Νομικού Τμήματος του ETF, Invesco, 4345 Portman Squ are, London, W1H 6LY,</w:t>
      </w:r>
    </w:p>
    <w:p>
      <w:pPr>
        <w:spacing w:after="0" w:line="33" w:lineRule="exact"/>
        <w:rPr>
          <w:rFonts w:ascii="Arial" w:cs="Arial" w:eastAsia="Arial" w:hAnsi="Arial"/>
          <w:sz w:val="18"/>
          <w:szCs w:val="18"/>
          <w:color w:val="auto"/>
        </w:rPr>
      </w:pPr>
    </w:p>
    <w:p>
      <w:pPr xmlns:w="http://schemas.openxmlformats.org/wordprocessingml/2006/main">
        <w:spacing w:after="0"/>
        <w:rPr>
          <w:rFonts w:ascii="Arial" w:cs="Arial" w:eastAsia="Arial" w:hAnsi="Arial"/>
          <w:sz w:val="18"/>
          <w:szCs w:val="18"/>
          <w:color w:val="auto"/>
        </w:rPr>
      </w:pPr>
      <w:r>
        <w:rPr xmlns:w="http://schemas.openxmlformats.org/wordprocessingml/2006/main">
          <w:rFonts w:ascii="Arial" w:cs="Arial" w:eastAsia="Arial" w:hAnsi="Arial"/>
          <w:sz w:val="18"/>
          <w:szCs w:val="18"/>
          <w:color w:val="auto"/>
        </w:rPr>
        <w:t xml:space="preserve">ΗΒ.</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5080</wp:posOffset>
                </wp:positionH>
                <wp:positionV relativeFrom="paragraph">
                  <wp:posOffset>216535</wp:posOffset>
                </wp:positionV>
                <wp:extent cx="6840220" cy="0"/>
                <wp:wrapNone/>
                <wp:docPr id="18" name="Shape 18"/>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840220" cy="4763"/>
                        </a:xfrm>
                        <a:prstGeom prst="line">
                          <a:avLst/>
                        </a:prstGeom>
                        <a:solidFill>
                          <a:srgbClr val="FFFFFF"/>
                        </a:solidFill>
                        <a:ln w="9144">
                          <a:solidFill>
                            <a:srgbClr val="002453"/>
                          </a:solidFill>
                          <a:miter lim="800000"/>
                          <a:headEnd/>
                          <a:tailEnd/>
                        </a:ln>
                      </wps:spPr>
                      <wps:bodyPr/>
                    </wps:wsp>
                  </a:graphicData>
                </a:graphic>
              </wp:anchor>
            </w:drawing>
          </mc:Choice>
          <mc:Fallback>
            <w:pict>
              <v:line id="Shape 18" o:spid="_x0000_s1043"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4pt,17.05pt" to="539pt,17.05pt" o:allowincell="f" strokecolor="#002453" strokeweight="0.72pt"/>
            </w:pict>
          </mc:Fallback>
        </mc:AlternateContent>
      </w:r>
    </w:p>
    <w:p>
      <w:pPr>
        <w:spacing w:after="0" w:line="200" w:lineRule="exact"/>
        <w:rPr>
          <w:sz w:val="20"/>
          <w:szCs w:val="20"/>
          <w:color w:val="auto"/>
        </w:rPr>
      </w:pPr>
    </w:p>
    <w:p>
      <w:pPr>
        <w:spacing w:after="0" w:line="200" w:lineRule="exact"/>
        <w:rPr>
          <w:sz w:val="20"/>
          <w:szCs w:val="20"/>
          <w:color w:val="auto"/>
        </w:rPr>
      </w:pPr>
    </w:p>
    <w:p>
      <w:pPr>
        <w:spacing w:after="0" w:line="257"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22"/>
          <w:szCs w:val="22"/>
          <w:b w:val="1"/>
          <w:bCs w:val="1"/>
          <w:color w:val="auto"/>
        </w:rPr>
        <w:t xml:space="preserve">Άλλες σχετικές πληροφορίες</w:t>
      </w:r>
    </w:p>
    <w:p>
      <w:pPr>
        <w:spacing w:after="0" w:line="91" w:lineRule="exact"/>
        <w:rPr>
          <w:sz w:val="20"/>
          <w:szCs w:val="20"/>
          <w:color w:val="auto"/>
        </w:rPr>
      </w:pPr>
    </w:p>
    <w:p>
      <w:pPr xmlns:w="http://schemas.openxmlformats.org/wordprocessingml/2006/main">
        <w:jc w:val="both"/>
        <w:spacing w:after="0" w:line="274" w:lineRule="auto"/>
        <w:rPr>
          <w:sz w:val="20"/>
          <w:szCs w:val="20"/>
          <w:color w:val="auto"/>
        </w:rPr>
      </w:pPr>
      <w:r>
        <w:rPr xmlns:w="http://schemas.openxmlformats.org/wordprocessingml/2006/main">
          <w:rFonts w:ascii="Arial" w:cs="Arial" w:eastAsia="Arial" w:hAnsi="Arial"/>
          <w:sz w:val="18"/>
          <w:szCs w:val="18"/>
          <w:b w:val="1"/>
          <w:bCs w:val="1"/>
          <w:color w:val="auto"/>
        </w:rPr>
        <w:t xml:space="preserve">Πρόσθετες πληροφορίες:</w:t>
      </w:r>
      <w:r>
        <w:rPr xmlns:w="http://schemas.openxmlformats.org/wordprocessingml/2006/main">
          <w:rFonts w:ascii="Arial" w:cs="Arial" w:eastAsia="Arial" w:hAnsi="Arial"/>
          <w:sz w:val="18"/>
          <w:szCs w:val="18"/>
          <w:color w:val="auto"/>
        </w:rPr>
        <w:t xml:space="preserve"> Είμαστε υποχρεωμένοι να σας παρέχουμε περαιτέρω πληροφορίες, όπως το ενημερωτικό δελτίο, την τελευταία ετήσια έκθεση και τυχόν επακόλουθες ενδιάμεσες εκθέσεις.</w:t>
      </w:r>
      <w:r>
        <w:rPr xmlns:w="http://schemas.openxmlformats.org/wordprocessingml/2006/main">
          <w:rFonts w:ascii="Arial" w:cs="Arial" w:eastAsia="Arial" w:hAnsi="Arial"/>
          <w:sz w:val="18"/>
          <w:szCs w:val="18"/>
          <w:color w:val="auto"/>
        </w:rPr>
        <w:t xml:space="preserve"> Αυτά τα έγγραφα και άλλες πρακτικές πληροφορίες διατίθενται δωρεάν στο</w:t>
      </w:r>
      <w:r>
        <w:rPr xmlns:w="http://schemas.openxmlformats.org/wordprocessingml/2006/main">
          <w:rFonts w:ascii="Arial" w:cs="Arial" w:eastAsia="Arial" w:hAnsi="Arial"/>
          <w:sz w:val="18"/>
          <w:szCs w:val="18"/>
          <w:u w:val="single" w:color="auto"/>
          <w:color w:val="0000FF"/>
        </w:rPr>
        <w:t xml:space="preserve"> etf.invesco.com (</w:t>
      </w:r>
      <w:r>
        <w:rPr xmlns:w="http://schemas.openxmlformats.org/wordprocessingml/2006/main">
          <w:rFonts w:ascii="Arial" w:cs="Arial" w:eastAsia="Arial" w:hAnsi="Arial"/>
          <w:sz w:val="18"/>
          <w:szCs w:val="18"/>
          <w:color w:val="000000"/>
        </w:rPr>
        <w:t xml:space="preserve">επιλέξτε τη χώρα σας και μεταβείτε στη Βιβλιοθήκη).</w:t>
      </w:r>
    </w:p>
    <w:p>
      <w:pPr>
        <w:spacing w:after="0" w:line="71" w:lineRule="exact"/>
        <w:rPr>
          <w:sz w:val="20"/>
          <w:szCs w:val="20"/>
          <w:color w:val="auto"/>
        </w:rPr>
      </w:pPr>
    </w:p>
    <w:p>
      <w:pPr xmlns:w="http://schemas.openxmlformats.org/wordprocessingml/2006/main">
        <w:jc w:val="both"/>
        <w:spacing w:after="0" w:line="271" w:lineRule="auto"/>
        <w:rPr>
          <w:sz w:val="20"/>
          <w:szCs w:val="20"/>
          <w:color w:val="auto"/>
        </w:rPr>
      </w:pPr>
      <w:r>
        <w:rPr xmlns:w="http://schemas.openxmlformats.org/wordprocessingml/2006/main">
          <w:rFonts w:ascii="Arial" w:cs="Arial" w:eastAsia="Arial" w:hAnsi="Arial"/>
          <w:sz w:val="18"/>
          <w:szCs w:val="18"/>
          <w:b w:val="1"/>
          <w:bCs w:val="1"/>
          <w:color w:val="auto"/>
        </w:rPr>
        <w:t xml:space="preserve">Προηγούμενη απόδοση:</w:t>
      </w:r>
      <w:r>
        <w:rPr xmlns:w="http://schemas.openxmlformats.org/wordprocessingml/2006/main">
          <w:rFonts w:ascii="Arial" w:cs="Arial" w:eastAsia="Arial" w:hAnsi="Arial"/>
          <w:sz w:val="18"/>
          <w:szCs w:val="18"/>
          <w:color w:val="auto"/>
        </w:rPr>
        <w:t xml:space="preserve"> Μπορείτε να δείτε τις επιδόσεις του Share Class, που καλύπτουν την περίοδο από την έναρξη της Share Class έως και το πολύ 10 χρόνια, στην ιστοσελίδα μας στο </w:t>
      </w:r>
      <w:r>
        <w:rPr xmlns:w="http://schemas.openxmlformats.org/wordprocessingml/2006/main">
          <w:rFonts w:ascii="Arial" w:cs="Arial" w:eastAsia="Arial" w:hAnsi="Arial"/>
          <w:sz w:val="18"/>
          <w:szCs w:val="18"/>
          <w:u w:val="single" w:color="auto"/>
          <w:color w:val="0000FF"/>
        </w:rPr>
        <w:t xml:space="preserve">https://www.invesco.com/emea/en/priips.html</w:t>
      </w:r>
      <w:r>
        <w:rPr xmlns:w="http://schemas.openxmlformats.org/wordprocessingml/2006/main">
          <w:rFonts w:ascii="Arial" w:cs="Arial" w:eastAsia="Arial" w:hAnsi="Arial"/>
          <w:sz w:val="18"/>
          <w:szCs w:val="18"/>
          <w:color w:val="auto"/>
        </w:rPr>
        <w:t xml:space="preserve">.</w:t>
      </w:r>
    </w:p>
    <w:p>
      <w:pPr>
        <w:spacing w:after="0" w:line="73" w:lineRule="exact"/>
        <w:rPr>
          <w:sz w:val="20"/>
          <w:szCs w:val="20"/>
          <w:color w:val="auto"/>
        </w:rPr>
      </w:pPr>
    </w:p>
    <w:p>
      <w:pPr xmlns:w="http://schemas.openxmlformats.org/wordprocessingml/2006/main">
        <w:jc w:val="both"/>
        <w:spacing w:after="0" w:line="271" w:lineRule="auto"/>
        <w:rPr>
          <w:sz w:val="20"/>
          <w:szCs w:val="20"/>
          <w:color w:val="auto"/>
        </w:rPr>
      </w:pPr>
      <w:r>
        <w:rPr xmlns:w="http://schemas.openxmlformats.org/wordprocessingml/2006/main">
          <w:rFonts w:ascii="Arial" w:cs="Arial" w:eastAsia="Arial" w:hAnsi="Arial"/>
          <w:sz w:val="18"/>
          <w:szCs w:val="18"/>
          <w:b w:val="1"/>
          <w:bCs w:val="1"/>
          <w:color w:val="auto"/>
        </w:rPr>
        <w:t xml:space="preserve">Προηγούμενα σενάρια επιδόσεων:</w:t>
      </w:r>
      <w:r>
        <w:rPr xmlns:w="http://schemas.openxmlformats.org/wordprocessingml/2006/main">
          <w:rFonts w:ascii="Arial" w:cs="Arial" w:eastAsia="Arial" w:hAnsi="Arial"/>
          <w:sz w:val="18"/>
          <w:szCs w:val="18"/>
          <w:color w:val="auto"/>
        </w:rPr>
        <w:t xml:space="preserve"> Μπορείτε να δείτε τα προηγούμενα σενάρια απόδοσης της Κατηγορίας Share τους τελευταίους 12 μήνες στην ιστοσελίδα μας στο </w:t>
      </w:r>
      <w:r>
        <w:rPr xmlns:w="http://schemas.openxmlformats.org/wordprocessingml/2006/main">
          <w:rFonts w:ascii="Arial" w:cs="Arial" w:eastAsia="Arial" w:hAnsi="Arial"/>
          <w:sz w:val="18"/>
          <w:szCs w:val="18"/>
          <w:u w:val="single" w:color="auto"/>
          <w:color w:val="0000FF"/>
        </w:rPr>
        <w:t xml:space="preserve">https://www.invesco.com/emea/en/priips.html</w:t>
      </w:r>
      <w:r>
        <w:rPr xmlns:w="http://schemas.openxmlformats.org/wordprocessingml/2006/main">
          <w:rFonts w:ascii="Arial" w:cs="Arial" w:eastAsia="Arial" w:hAnsi="Arial"/>
          <w:sz w:val="18"/>
          <w:szCs w:val="18"/>
          <w:color w:val="auto"/>
        </w:rPr>
        <w:t xml:space="preserve">.</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5080</wp:posOffset>
                </wp:positionH>
                <wp:positionV relativeFrom="paragraph">
                  <wp:posOffset>1974850</wp:posOffset>
                </wp:positionV>
                <wp:extent cx="6840220" cy="0"/>
                <wp:wrapNone/>
                <wp:docPr id="19" name="Shape 19"/>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840220" cy="4763"/>
                        </a:xfrm>
                        <a:prstGeom prst="line">
                          <a:avLst/>
                        </a:prstGeom>
                        <a:solidFill>
                          <a:srgbClr val="FFFFFF"/>
                        </a:solidFill>
                        <a:ln w="12191">
                          <a:solidFill>
                            <a:srgbClr val="B4B4B4"/>
                          </a:solidFill>
                          <a:miter lim="800000"/>
                          <a:headEnd/>
                          <a:tailEnd/>
                        </a:ln>
                      </wps:spPr>
                      <wps:bodyPr/>
                    </wps:wsp>
                  </a:graphicData>
                </a:graphic>
              </wp:anchor>
            </w:drawing>
          </mc:Choice>
          <mc:Fallback>
            <w:pict>
              <v:line id="Shape 19" o:spid="_x0000_s1044"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4pt,155.5pt" to="539pt,155.5pt" o:allowincell="f" strokecolor="#B4B4B4" strokeweight="0.9599pt"/>
            </w:pict>
          </mc:Fallback>
        </mc:AlternateConten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45"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4"/>
          <w:szCs w:val="14"/>
          <w:color w:val="002453"/>
        </w:rPr>
        <w:t xml:space="preserve">Σελίδα 3 από 3</w:t>
      </w:r>
      <w:r>
        <w:rPr xmlns:w="http://schemas.openxmlformats.org/wordprocessingml/2006/main">
          <w:rFonts w:ascii="Arial" w:cs="Arial" w:eastAsia="Arial" w:hAnsi="Arial"/>
          <w:sz w:val="14"/>
          <w:szCs w:val="14"/>
          <w:color w:val="000000"/>
        </w:rPr>
        <w:t xml:space="preserve"> </w:t>
      </w:r>
      <w:r>
        <w:rPr xmlns:w="http://schemas.openxmlformats.org/wordprocessingml/2006/main">
          <w:rFonts w:ascii="Arial" w:cs="Arial" w:eastAsia="Arial" w:hAnsi="Arial"/>
          <w:sz w:val="14"/>
          <w:szCs w:val="14"/>
          <w:color w:val="000000"/>
        </w:rPr>
        <w:t xml:space="preserve">| Έγγραφο βασικών πληροφοριών </w:t>
      </w:r>
      <w:r>
        <w:rPr xmlns:w="http://schemas.openxmlformats.org/wordprocessingml/2006/main">
          <w:rFonts w:ascii="Arial" w:cs="Arial" w:eastAsia="Arial" w:hAnsi="Arial"/>
          <w:sz w:val="14"/>
          <w:szCs w:val="14"/>
          <w:color w:val="000000"/>
        </w:rPr>
        <w:t xml:space="preserve">| 6 Δεκεμβρίου 2023</w:t>
      </w:r>
    </w:p>
    <w:sectPr>
      <w:pgSz w:w="11900" w:h="16840" w:orient="portrait"/>
      <w:cols w:equalWidth="0" w:num="1">
        <w:col w:w="10780"/>
      </w:cols>
      <w:pgMar w:left="560" w:top="401" w:right="560" w:bottom="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12D6B27"/>
    <w:multiLevelType w:val="hybridMultilevel"/>
    <w:lvl w:ilvl="0">
      <w:lvlJc w:val="left"/>
      <w:lvlText w:val=" "/>
      <w:numFmt w:val="bullet"/>
      <w:start w:val="1"/>
    </w:lvl>
  </w:abstractNum>
  <w:abstractNum w:abstractNumId="1">
    <w:nsid w:val="33F1348A"/>
    <w:multiLevelType w:val="hybridMultilevel"/>
    <w:lvl w:ilvl="0">
      <w:lvlJc w:val="left"/>
      <w:lvlText w:val="¹"/>
      <w:numFmt w:val="bullet"/>
      <w:start w:val="1"/>
    </w:lvl>
  </w:abstractNum>
  <w:abstractNum w:abstractNumId="2">
    <w:nsid w:val="122DB629"/>
    <w:multiLevelType w:val="hybridMultilevel"/>
    <w:lvl w:ilvl="0">
      <w:lvlJc w:val="left"/>
      <w:lvlText w:val="(*)"/>
      <w:numFmt w:val="bullet"/>
      <w:start w:val="1"/>
    </w:lvl>
  </w:abstractNum>
  <w:abstractNum w:abstractNumId="3">
    <w:nsid w:val="61C4B5FB"/>
    <w:multiLevelType w:val="hybridMultilevel"/>
    <w:lvl w:ilvl="0">
      <w:lvlJc w:val="left"/>
      <w:lvlText w:val="(%1)"/>
      <w:numFmt w:val="decimal"/>
      <w:start w:val="1"/>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webSettings" Target="webSettings.xml"/><Relationship Id="rId11" Type="http://schemas.openxmlformats.org/officeDocument/2006/relationships/numbering" Target="numbering.xml"/><Relationship Id="rId12" Type="http://schemas.openxmlformats.org/officeDocument/2006/relationships/image" Target="media/image1.jpeg"/><Relationship Id="rId13" Type="http://schemas.openxmlformats.org/officeDocument/2006/relationships/image" Target="media/image2.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2024-05-20T14:16:11Z</dcterms:created>
  <dcterms:modified xsi:type="dcterms:W3CDTF">2024-05-20T14:16:11Z</dcterms:modified>
</cp:coreProperties>
</file>